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A0" w:rsidRDefault="00B710A0" w:rsidP="00B710A0">
      <w:pPr>
        <w:pStyle w:val="APA"/>
      </w:pPr>
    </w:p>
    <w:p w:rsidR="00B710A0" w:rsidRDefault="00B710A0" w:rsidP="00B710A0">
      <w:pPr>
        <w:pStyle w:val="APA"/>
      </w:pPr>
    </w:p>
    <w:p w:rsidR="00B710A0" w:rsidRDefault="00B710A0" w:rsidP="00B710A0">
      <w:pPr>
        <w:pStyle w:val="APA"/>
      </w:pPr>
    </w:p>
    <w:p w:rsidR="00B710A0" w:rsidRDefault="00B710A0" w:rsidP="00B710A0">
      <w:pPr>
        <w:pStyle w:val="APA"/>
      </w:pPr>
    </w:p>
    <w:p w:rsidR="00B710A0" w:rsidRDefault="00B710A0" w:rsidP="00B710A0">
      <w:pPr>
        <w:pStyle w:val="APA"/>
      </w:pPr>
    </w:p>
    <w:p w:rsidR="00B710A0" w:rsidRDefault="00B710A0" w:rsidP="00B710A0">
      <w:pPr>
        <w:pStyle w:val="APA"/>
      </w:pPr>
    </w:p>
    <w:p w:rsidR="001C4BBA" w:rsidRPr="00B710A0" w:rsidRDefault="001C4BBA" w:rsidP="007958A5">
      <w:pPr>
        <w:pStyle w:val="APAPageHeading"/>
        <w:jc w:val="center"/>
      </w:pPr>
      <w:bookmarkStart w:id="0" w:name="bmTitlePageName"/>
      <w:r>
        <w:t>Effects of Patient Scanning Devices on Implementation in the Electronic Health Record</w:t>
      </w:r>
    </w:p>
    <w:p w:rsidR="003A4381" w:rsidRDefault="003A4381" w:rsidP="00B710A0">
      <w:pPr>
        <w:pStyle w:val="APAHeadingCenter"/>
      </w:pPr>
      <w:r>
        <w:t>Alicia Barren, Elizabeth Lopez,</w:t>
      </w:r>
      <w:r w:rsidRPr="003A4381">
        <w:t xml:space="preserve"> </w:t>
      </w:r>
      <w:r w:rsidR="00A777F3">
        <w:t>Edith McC</w:t>
      </w:r>
      <w:r>
        <w:t xml:space="preserve">arty, </w:t>
      </w:r>
      <w:r w:rsidR="00B710A0">
        <w:t>April McGriff</w:t>
      </w:r>
      <w:bookmarkEnd w:id="0"/>
      <w:r>
        <w:t>,</w:t>
      </w:r>
      <w:r w:rsidRPr="003A4381">
        <w:t xml:space="preserve"> </w:t>
      </w:r>
    </w:p>
    <w:p w:rsidR="00B710A0" w:rsidRDefault="003A4381" w:rsidP="00B710A0">
      <w:pPr>
        <w:pStyle w:val="APAHeadingCenter"/>
      </w:pPr>
      <w:r w:rsidRPr="003A4381">
        <w:t xml:space="preserve">Crystal </w:t>
      </w:r>
      <w:proofErr w:type="spellStart"/>
      <w:r w:rsidRPr="003A4381">
        <w:t>Ugarte</w:t>
      </w:r>
      <w:proofErr w:type="spellEnd"/>
    </w:p>
    <w:p w:rsidR="00B710A0" w:rsidRDefault="00B710A0" w:rsidP="00B710A0">
      <w:pPr>
        <w:pStyle w:val="APAHeadingCenter"/>
      </w:pPr>
      <w:bookmarkStart w:id="1" w:name="bmTitlePageInst"/>
      <w:r>
        <w:t>University of Texas Medical Branch</w:t>
      </w:r>
      <w:bookmarkEnd w:id="1"/>
    </w:p>
    <w:p w:rsidR="00B710A0" w:rsidRDefault="00B710A0" w:rsidP="00B710A0">
      <w:pPr>
        <w:pStyle w:val="APAHeadingCenter"/>
      </w:pPr>
      <w:bookmarkStart w:id="2" w:name="bmTitleAdd1"/>
      <w:r>
        <w:t>Informatics and Quality Improvement</w:t>
      </w:r>
      <w:bookmarkEnd w:id="2"/>
    </w:p>
    <w:p w:rsidR="00B710A0" w:rsidRDefault="00B710A0" w:rsidP="00B710A0">
      <w:pPr>
        <w:pStyle w:val="APAHeadingCenter"/>
      </w:pPr>
      <w:bookmarkStart w:id="3" w:name="bmTitleAdd2"/>
      <w:r>
        <w:t>GNRS 5349</w:t>
      </w:r>
      <w:bookmarkEnd w:id="3"/>
    </w:p>
    <w:p w:rsidR="00B710A0" w:rsidRDefault="00B710A0" w:rsidP="00B710A0">
      <w:pPr>
        <w:pStyle w:val="APAHeadingCenter"/>
      </w:pPr>
      <w:bookmarkStart w:id="4" w:name="bmTitleAdd3"/>
      <w:r>
        <w:t>Ellen Boyd, RN, MSN, APRN-BC</w:t>
      </w:r>
      <w:bookmarkEnd w:id="4"/>
    </w:p>
    <w:p w:rsidR="00B710A0" w:rsidRDefault="005352A2" w:rsidP="00B710A0">
      <w:pPr>
        <w:pStyle w:val="APAHeadingCenter"/>
      </w:pPr>
      <w:bookmarkStart w:id="5" w:name="bmTitleAdd4"/>
      <w:r>
        <w:t>February 17</w:t>
      </w:r>
      <w:r w:rsidR="00B710A0">
        <w:t>, 2014</w:t>
      </w:r>
      <w:bookmarkEnd w:id="5"/>
    </w:p>
    <w:p w:rsidR="00B710A0" w:rsidRDefault="00B710A0" w:rsidP="00B710A0">
      <w:pPr>
        <w:pStyle w:val="APA"/>
        <w:sectPr w:rsidR="00B710A0" w:rsidSect="001C4BBA">
          <w:footerReference w:type="default" r:id="rId7"/>
          <w:headerReference w:type="first" r:id="rId8"/>
          <w:pgSz w:w="12240" w:h="15840" w:code="1"/>
          <w:pgMar w:top="1440" w:right="1440" w:bottom="1440" w:left="1440" w:header="720" w:footer="720" w:gutter="0"/>
          <w:cols w:space="720"/>
          <w:titlePg/>
          <w:docGrid w:linePitch="360"/>
        </w:sectPr>
      </w:pPr>
    </w:p>
    <w:p w:rsidR="003C5D3B" w:rsidRDefault="003C5D3B" w:rsidP="00121B6E">
      <w:pPr>
        <w:pStyle w:val="APA"/>
        <w:ind w:firstLine="0"/>
        <w:jc w:val="center"/>
        <w:rPr>
          <w:b/>
        </w:rPr>
      </w:pPr>
      <w:r>
        <w:rPr>
          <w:b/>
        </w:rPr>
        <w:lastRenderedPageBreak/>
        <w:t>INTRODUCTION</w:t>
      </w:r>
    </w:p>
    <w:p w:rsidR="00824D98" w:rsidRDefault="00593E00" w:rsidP="00A44DC8">
      <w:pPr>
        <w:pStyle w:val="APA"/>
        <w:ind w:firstLine="0"/>
      </w:pPr>
      <w:r>
        <w:tab/>
      </w:r>
      <w:r w:rsidR="00855AF1">
        <w:t xml:space="preserve">Technological advances are seen everywhere from computers, </w:t>
      </w:r>
      <w:r w:rsidR="00371FE5">
        <w:t xml:space="preserve">cell </w:t>
      </w:r>
      <w:r w:rsidR="00855AF1">
        <w:t>phones,</w:t>
      </w:r>
      <w:r w:rsidR="0026489D">
        <w:t xml:space="preserve"> t</w:t>
      </w:r>
      <w:r w:rsidR="00D6453E">
        <w:t>he internet, to</w:t>
      </w:r>
      <w:r w:rsidR="00855AF1">
        <w:t xml:space="preserve"> different areas such as in offices, in homes and now even at the nurse’s station.</w:t>
      </w:r>
      <w:r w:rsidR="00A44DC8">
        <w:t xml:space="preserve"> </w:t>
      </w:r>
      <w:r w:rsidR="00824D98">
        <w:t>One such advancement is the use of</w:t>
      </w:r>
      <w:r w:rsidR="00A44DC8">
        <w:t xml:space="preserve"> the</w:t>
      </w:r>
      <w:r w:rsidR="00824D98">
        <w:t xml:space="preserve"> bar code medication </w:t>
      </w:r>
      <w:r w:rsidR="00A44DC8">
        <w:t>administration or BCMA.</w:t>
      </w:r>
      <w:r w:rsidR="00824D98">
        <w:t xml:space="preserve"> </w:t>
      </w:r>
      <w:r w:rsidR="00A44DC8">
        <w:t>I</w:t>
      </w:r>
      <w:r w:rsidR="00822938">
        <w:t>n 1992</w:t>
      </w:r>
      <w:r w:rsidR="00824D98">
        <w:t xml:space="preserve"> a nurse had a brilliant idea to help with medication administration efficacy. </w:t>
      </w:r>
      <w:r w:rsidR="00822938">
        <w:t xml:space="preserve">While the nurse was returning her rental car to a rental service which used barcoding and scanning to keep track of their inventory the nurse pondered if this </w:t>
      </w:r>
      <w:r w:rsidR="00A44DC8">
        <w:t xml:space="preserve">simple barcode </w:t>
      </w:r>
      <w:r w:rsidR="00822938">
        <w:t>could be implemented and applied to medications</w:t>
      </w:r>
      <w:r w:rsidR="0076478C">
        <w:t xml:space="preserve"> (Coyle and </w:t>
      </w:r>
      <w:proofErr w:type="spellStart"/>
      <w:r w:rsidR="0076478C">
        <w:t>Heinen</w:t>
      </w:r>
      <w:proofErr w:type="spellEnd"/>
      <w:r w:rsidR="0076478C">
        <w:t>, 2005)</w:t>
      </w:r>
      <w:r w:rsidR="00822938">
        <w:t xml:space="preserve">. By 1995 the birth of the first BCMA took place in a </w:t>
      </w:r>
      <w:r w:rsidR="00CC6F10" w:rsidRPr="0060570D">
        <w:rPr>
          <w:color w:val="000000" w:themeColor="text1"/>
        </w:rPr>
        <w:t xml:space="preserve">Department of Veteran Affairs </w:t>
      </w:r>
      <w:r w:rsidR="00CC6F10" w:rsidRPr="0060570D">
        <w:rPr>
          <w:b/>
          <w:color w:val="000000" w:themeColor="text1"/>
        </w:rPr>
        <w:t>(</w:t>
      </w:r>
      <w:r w:rsidR="00822938" w:rsidRPr="0060570D">
        <w:rPr>
          <w:color w:val="000000" w:themeColor="text1"/>
        </w:rPr>
        <w:t>VA</w:t>
      </w:r>
      <w:r w:rsidR="00CC6F10" w:rsidRPr="0060570D">
        <w:rPr>
          <w:b/>
          <w:color w:val="000000" w:themeColor="text1"/>
        </w:rPr>
        <w:t>)</w:t>
      </w:r>
      <w:r w:rsidR="00822938" w:rsidRPr="0060570D">
        <w:rPr>
          <w:color w:val="000000" w:themeColor="text1"/>
        </w:rPr>
        <w:t xml:space="preserve"> </w:t>
      </w:r>
      <w:r w:rsidR="00822938">
        <w:t xml:space="preserve">hospital in Topeka, Kansas. </w:t>
      </w:r>
      <w:r w:rsidR="00EB2787">
        <w:t>BCMA was</w:t>
      </w:r>
      <w:r w:rsidR="00824D98">
        <w:t xml:space="preserve"> groundbreaking and </w:t>
      </w:r>
      <w:r w:rsidR="00E96117">
        <w:t xml:space="preserve">made a </w:t>
      </w:r>
      <w:r w:rsidR="00824D98">
        <w:t xml:space="preserve">large difference in the management and carrying out of patient care </w:t>
      </w:r>
      <w:r w:rsidR="00EB2787">
        <w:t xml:space="preserve">by </w:t>
      </w:r>
      <w:r w:rsidR="00A44DC8">
        <w:t xml:space="preserve">helping </w:t>
      </w:r>
      <w:r w:rsidR="0026489D">
        <w:t>to verify</w:t>
      </w:r>
      <w:r w:rsidR="00EB2787">
        <w:t xml:space="preserve"> the five rights of medication administration. </w:t>
      </w:r>
      <w:r w:rsidR="007344F4">
        <w:t>On April 4</w:t>
      </w:r>
      <w:r w:rsidR="007344F4" w:rsidRPr="007344F4">
        <w:rPr>
          <w:vertAlign w:val="superscript"/>
        </w:rPr>
        <w:t>th</w:t>
      </w:r>
      <w:r w:rsidR="007344F4">
        <w:t xml:space="preserve"> of 2004 the</w:t>
      </w:r>
      <w:r w:rsidR="007344F4" w:rsidRPr="00CC6F10">
        <w:rPr>
          <w:b/>
          <w:color w:val="FF0000"/>
        </w:rPr>
        <w:t xml:space="preserve"> </w:t>
      </w:r>
      <w:r w:rsidR="00CC6F10" w:rsidRPr="0060570D">
        <w:rPr>
          <w:color w:val="000000" w:themeColor="text1"/>
        </w:rPr>
        <w:t>Food and Drug Administration</w:t>
      </w:r>
      <w:r w:rsidR="00CC6F10" w:rsidRPr="0060570D">
        <w:rPr>
          <w:b/>
          <w:color w:val="000000" w:themeColor="text1"/>
        </w:rPr>
        <w:t xml:space="preserve"> (</w:t>
      </w:r>
      <w:r w:rsidR="007344F4" w:rsidRPr="0060570D">
        <w:rPr>
          <w:color w:val="000000" w:themeColor="text1"/>
        </w:rPr>
        <w:t>FDA</w:t>
      </w:r>
      <w:r w:rsidR="00CC6F10" w:rsidRPr="0060570D">
        <w:rPr>
          <w:b/>
          <w:color w:val="000000" w:themeColor="text1"/>
        </w:rPr>
        <w:t>)</w:t>
      </w:r>
      <w:r w:rsidR="007344F4" w:rsidRPr="0060570D">
        <w:rPr>
          <w:b/>
          <w:color w:val="000000" w:themeColor="text1"/>
        </w:rPr>
        <w:t xml:space="preserve"> </w:t>
      </w:r>
      <w:r w:rsidR="007344F4">
        <w:t>made a ruling whic</w:t>
      </w:r>
      <w:r w:rsidR="0026489D">
        <w:t>h mandated that by 2006 barcode</w:t>
      </w:r>
      <w:r w:rsidR="007344F4">
        <w:t xml:space="preserve"> labeling must be applied at a unit dose level for medications and biological products in order to promote patient safety and decrease medication errors (</w:t>
      </w:r>
      <w:proofErr w:type="spellStart"/>
      <w:r w:rsidR="007344F4">
        <w:t>Mastrian</w:t>
      </w:r>
      <w:proofErr w:type="spellEnd"/>
      <w:r w:rsidR="007344F4">
        <w:t xml:space="preserve"> &amp; </w:t>
      </w:r>
      <w:proofErr w:type="spellStart"/>
      <w:r w:rsidR="007344F4">
        <w:t>McGonigle</w:t>
      </w:r>
      <w:proofErr w:type="spellEnd"/>
      <w:r w:rsidR="007344F4">
        <w:t xml:space="preserve">, 2012).  </w:t>
      </w:r>
      <w:r w:rsidR="0076478C">
        <w:t>The synergistic mandate</w:t>
      </w:r>
      <w:r w:rsidR="007344F4">
        <w:t xml:space="preserve"> by the FDA and the development of the BCMA has revolutionized</w:t>
      </w:r>
      <w:r w:rsidR="0026489D">
        <w:t xml:space="preserve"> the</w:t>
      </w:r>
      <w:r w:rsidR="007344F4">
        <w:t xml:space="preserve"> medication administration </w:t>
      </w:r>
      <w:r w:rsidR="00021302">
        <w:t>cycle;</w:t>
      </w:r>
      <w:r w:rsidR="007344F4">
        <w:t xml:space="preserve"> b</w:t>
      </w:r>
      <w:r w:rsidR="00824D98">
        <w:t xml:space="preserve">ecause of this an analysis about BCMA will be discussed in detail. </w:t>
      </w:r>
      <w:r w:rsidR="009A4D30">
        <w:t xml:space="preserve"> An explanation of what exactly BCMA entails, including its technology, BCMA’s impact on patient care, and its implications in nursing will be explored</w:t>
      </w:r>
      <w:r w:rsidR="0026489D">
        <w:rPr>
          <w:color w:val="FF0000"/>
        </w:rPr>
        <w:t xml:space="preserve"> </w:t>
      </w:r>
      <w:r w:rsidR="0026489D" w:rsidRPr="00CE7DBB">
        <w:t>in this paper.</w:t>
      </w:r>
      <w:r w:rsidR="009A4D30" w:rsidRPr="00CE7DBB">
        <w:t xml:space="preserve"> </w:t>
      </w:r>
    </w:p>
    <w:p w:rsidR="003C5D3B" w:rsidRDefault="003C5D3B" w:rsidP="00121B6E">
      <w:pPr>
        <w:pStyle w:val="APA"/>
        <w:ind w:firstLine="0"/>
        <w:jc w:val="center"/>
        <w:rPr>
          <w:b/>
        </w:rPr>
      </w:pPr>
      <w:r>
        <w:rPr>
          <w:b/>
        </w:rPr>
        <w:t>DESCRIPTION OF TECHNOLOGY</w:t>
      </w:r>
    </w:p>
    <w:p w:rsidR="004F3FDA" w:rsidRDefault="00593E00" w:rsidP="00A44DC8">
      <w:pPr>
        <w:pStyle w:val="APA"/>
        <w:ind w:firstLine="0"/>
      </w:pPr>
      <w:r>
        <w:tab/>
      </w:r>
      <w:r w:rsidR="00E96117">
        <w:t>The foundation and basic principle of the barcode medication administration is the barcode. A barcode is a simple</w:t>
      </w:r>
      <w:r w:rsidR="0076478C">
        <w:t xml:space="preserve"> </w:t>
      </w:r>
      <w:r w:rsidR="00AD0144">
        <w:t xml:space="preserve">series of </w:t>
      </w:r>
      <w:r w:rsidR="00F55F51">
        <w:t>alternating</w:t>
      </w:r>
      <w:r w:rsidR="00AD0144">
        <w:t xml:space="preserve"> bars and spaces which represents a unique code (</w:t>
      </w:r>
      <w:proofErr w:type="spellStart"/>
      <w:r w:rsidR="00AD0144">
        <w:t>Mastrian</w:t>
      </w:r>
      <w:proofErr w:type="spellEnd"/>
      <w:r w:rsidR="00AD0144">
        <w:t xml:space="preserve"> &amp; </w:t>
      </w:r>
      <w:proofErr w:type="spellStart"/>
      <w:r w:rsidR="00AD0144">
        <w:t>McGonigle</w:t>
      </w:r>
      <w:proofErr w:type="spellEnd"/>
      <w:r w:rsidR="00AD0144">
        <w:t>, 2012).</w:t>
      </w:r>
      <w:r w:rsidR="00E96117">
        <w:t xml:space="preserve"> The </w:t>
      </w:r>
      <w:r w:rsidR="00CE7DBB">
        <w:t>BCMA</w:t>
      </w:r>
      <w:r w:rsidR="00E96117">
        <w:t xml:space="preserve"> system has evolved throughout the years but the basic premise is the same and involves the key componen</w:t>
      </w:r>
      <w:r w:rsidR="00AD0144">
        <w:t xml:space="preserve">ts of a set of barcode numbers </w:t>
      </w:r>
      <w:r w:rsidR="00AD0144">
        <w:lastRenderedPageBreak/>
        <w:t>assigned to each specific</w:t>
      </w:r>
      <w:r w:rsidR="00E96117">
        <w:t xml:space="preserve"> nurse </w:t>
      </w:r>
      <w:r w:rsidR="00AD0144">
        <w:t xml:space="preserve">(usually found on </w:t>
      </w:r>
      <w:r w:rsidR="00E96117">
        <w:t>her badge</w:t>
      </w:r>
      <w:r w:rsidR="00AD0144">
        <w:t>),</w:t>
      </w:r>
      <w:r w:rsidR="00E96117">
        <w:t xml:space="preserve"> </w:t>
      </w:r>
      <w:r w:rsidR="00F55F51">
        <w:t xml:space="preserve">a </w:t>
      </w:r>
      <w:r w:rsidR="00E96117">
        <w:t>patient identification bracelet</w:t>
      </w:r>
      <w:r w:rsidR="00AD0144">
        <w:t xml:space="preserve"> with an exclusive barcode on it</w:t>
      </w:r>
      <w:r w:rsidR="00E96117">
        <w:t xml:space="preserve">, the barcoded medication and a scanner which is linked to a computer. </w:t>
      </w:r>
      <w:r w:rsidR="00787556">
        <w:t>Typically</w:t>
      </w:r>
      <w:r w:rsidR="004F3FDA">
        <w:t xml:space="preserve"> the following is the process which occurs.</w:t>
      </w:r>
      <w:r w:rsidR="00787556">
        <w:t xml:space="preserve"> </w:t>
      </w:r>
      <w:r w:rsidR="004F3FDA">
        <w:t xml:space="preserve">First </w:t>
      </w:r>
      <w:r w:rsidR="00787556">
        <w:t xml:space="preserve">the nurse will scan her </w:t>
      </w:r>
      <w:r w:rsidR="004F3FDA">
        <w:t>barcoded name badge which will identify her as the nurse who is going to administer the medication and log her into a specialized computer system. The next step which takes place is the patient’s barcoded armband is scanned thus causing a list of populated medications whi</w:t>
      </w:r>
      <w:r w:rsidR="00F55F51">
        <w:t xml:space="preserve">ch are ordered for the patient </w:t>
      </w:r>
      <w:r w:rsidR="004F3FDA">
        <w:t>to appear. Then the medication’s barcode which is to be given is scanned. Once the medication is scanned</w:t>
      </w:r>
      <w:r w:rsidR="00F55F51">
        <w:t>,</w:t>
      </w:r>
      <w:r w:rsidR="004F3FDA">
        <w:t xml:space="preserve"> it helps to ensure the five rights of medication administration by alerting the nurse o</w:t>
      </w:r>
      <w:r w:rsidR="00AF0A3C">
        <w:t>f any discrepancies or issues w</w:t>
      </w:r>
      <w:r w:rsidR="004F3FDA">
        <w:t>i</w:t>
      </w:r>
      <w:r w:rsidR="00AF0A3C">
        <w:t>t</w:t>
      </w:r>
      <w:r w:rsidR="004F3FDA">
        <w:t>h any particular order, such as an incorrectly written order</w:t>
      </w:r>
      <w:r w:rsidR="00F55F51">
        <w:t xml:space="preserve">, </w:t>
      </w:r>
      <w:r w:rsidR="004F3FDA">
        <w:t>medicat</w:t>
      </w:r>
      <w:r w:rsidR="00F55F51">
        <w:t>ion allergies</w:t>
      </w:r>
      <w:r w:rsidR="004F3FDA">
        <w:t xml:space="preserve"> or any </w:t>
      </w:r>
      <w:r w:rsidR="00F55F51">
        <w:t xml:space="preserve">possible </w:t>
      </w:r>
      <w:r w:rsidR="004F3FDA">
        <w:t>contraindication</w:t>
      </w:r>
      <w:r w:rsidR="00F55F51">
        <w:t>s</w:t>
      </w:r>
      <w:r w:rsidR="004F3FDA">
        <w:t xml:space="preserve"> given the particular medication (</w:t>
      </w:r>
      <w:proofErr w:type="spellStart"/>
      <w:r w:rsidR="004F3FDA">
        <w:t>Mastrian</w:t>
      </w:r>
      <w:proofErr w:type="spellEnd"/>
      <w:r w:rsidR="004F3FDA">
        <w:t xml:space="preserve"> &amp; </w:t>
      </w:r>
      <w:proofErr w:type="spellStart"/>
      <w:r w:rsidR="004F3FDA">
        <w:t>McGonigle</w:t>
      </w:r>
      <w:proofErr w:type="spellEnd"/>
      <w:r w:rsidR="004F3FDA">
        <w:t xml:space="preserve">, 2012). It also helps to ensure that the medication is for the specific patient which was scanned and that the medication coincides with the written order </w:t>
      </w:r>
      <w:r w:rsidR="00F55F51">
        <w:t>thus helping to avoid</w:t>
      </w:r>
      <w:r w:rsidR="004F3FDA">
        <w:t xml:space="preserve"> medication</w:t>
      </w:r>
      <w:r w:rsidR="00302130">
        <w:t xml:space="preserve"> errors.</w:t>
      </w:r>
    </w:p>
    <w:p w:rsidR="003C5D3B" w:rsidRDefault="003C5D3B" w:rsidP="00121B6E">
      <w:pPr>
        <w:pStyle w:val="APA"/>
        <w:ind w:firstLine="0"/>
        <w:jc w:val="center"/>
        <w:rPr>
          <w:b/>
        </w:rPr>
      </w:pPr>
      <w:r>
        <w:rPr>
          <w:b/>
        </w:rPr>
        <w:t>ANALYSIS</w:t>
      </w:r>
    </w:p>
    <w:p w:rsidR="00AC4B11" w:rsidRDefault="003C5D3B" w:rsidP="00AC4B11">
      <w:pPr>
        <w:pStyle w:val="APA"/>
        <w:ind w:firstLine="0"/>
        <w:rPr>
          <w:b/>
        </w:rPr>
      </w:pPr>
      <w:r>
        <w:rPr>
          <w:b/>
        </w:rPr>
        <w:t>NURSING KNOWLEDGE OR PRACTICE</w:t>
      </w:r>
    </w:p>
    <w:p w:rsidR="00997A81" w:rsidRPr="00B14DFE" w:rsidRDefault="00AC4B11" w:rsidP="00997A81">
      <w:pPr>
        <w:spacing w:line="480" w:lineRule="auto"/>
        <w:rPr>
          <w:sz w:val="24"/>
          <w:szCs w:val="24"/>
        </w:rPr>
      </w:pPr>
      <w:r>
        <w:rPr>
          <w:b/>
        </w:rPr>
        <w:tab/>
      </w:r>
      <w:r w:rsidR="00997A81" w:rsidRPr="00B14DFE">
        <w:rPr>
          <w:sz w:val="24"/>
          <w:szCs w:val="24"/>
        </w:rPr>
        <w:t xml:space="preserve">Nursing education programs are beginning to implement the use of BMCA and </w:t>
      </w:r>
      <w:r w:rsidR="00CC6F10" w:rsidRPr="00913983">
        <w:rPr>
          <w:color w:val="000000" w:themeColor="text1"/>
          <w:sz w:val="24"/>
          <w:szCs w:val="24"/>
        </w:rPr>
        <w:t xml:space="preserve">Electronic Health Records </w:t>
      </w:r>
      <w:r w:rsidR="00CC6F10" w:rsidRPr="00913983">
        <w:rPr>
          <w:b/>
          <w:color w:val="000000" w:themeColor="text1"/>
          <w:sz w:val="24"/>
          <w:szCs w:val="24"/>
        </w:rPr>
        <w:t>(</w:t>
      </w:r>
      <w:r w:rsidR="00CC6F10" w:rsidRPr="00913983">
        <w:rPr>
          <w:color w:val="000000" w:themeColor="text1"/>
          <w:sz w:val="24"/>
          <w:szCs w:val="24"/>
        </w:rPr>
        <w:t>EHR</w:t>
      </w:r>
      <w:r w:rsidR="00CC6F10" w:rsidRPr="00913983">
        <w:rPr>
          <w:b/>
          <w:color w:val="000000" w:themeColor="text1"/>
          <w:sz w:val="24"/>
          <w:szCs w:val="24"/>
        </w:rPr>
        <w:t>)</w:t>
      </w:r>
      <w:r w:rsidR="00997A81" w:rsidRPr="00913983">
        <w:rPr>
          <w:color w:val="000000" w:themeColor="text1"/>
          <w:sz w:val="24"/>
          <w:szCs w:val="24"/>
        </w:rPr>
        <w:t xml:space="preserve"> </w:t>
      </w:r>
      <w:r w:rsidR="00997A81" w:rsidRPr="00B14DFE">
        <w:rPr>
          <w:sz w:val="24"/>
          <w:szCs w:val="24"/>
        </w:rPr>
        <w:t xml:space="preserve">into their nursing programs. Use of EHR documentation requires at least basic computer skills. All nurses, upon hire to a health care facility undergo some type of orientation. Most of the EHR orientation allows nurses to become familiar with the different charting methods and screens/error messages so that they will be able to complete the documentation in a timely manner. Use of hands on training with BMCA also helps the nurse to develop hardware skills. This helps them to avoid the stress of patient care and </w:t>
      </w:r>
      <w:r w:rsidR="00997A81">
        <w:rPr>
          <w:sz w:val="24"/>
          <w:szCs w:val="24"/>
        </w:rPr>
        <w:t xml:space="preserve">incorporating nursing knowledge and practice into a </w:t>
      </w:r>
      <w:r w:rsidR="00997A81" w:rsidRPr="00B14DFE">
        <w:rPr>
          <w:sz w:val="24"/>
          <w:szCs w:val="24"/>
        </w:rPr>
        <w:t xml:space="preserve">new documentation program at the same time.  Support </w:t>
      </w:r>
      <w:r w:rsidR="00997A81" w:rsidRPr="00B14DFE">
        <w:rPr>
          <w:sz w:val="24"/>
          <w:szCs w:val="24"/>
        </w:rPr>
        <w:lastRenderedPageBreak/>
        <w:t xml:space="preserve">systems and usually an information technology consultant </w:t>
      </w:r>
      <w:proofErr w:type="gramStart"/>
      <w:r w:rsidR="00997A81" w:rsidRPr="00B14DFE">
        <w:rPr>
          <w:sz w:val="24"/>
          <w:szCs w:val="24"/>
        </w:rPr>
        <w:t>is</w:t>
      </w:r>
      <w:proofErr w:type="gramEnd"/>
      <w:r w:rsidR="00997A81" w:rsidRPr="00B14DFE">
        <w:rPr>
          <w:sz w:val="24"/>
          <w:szCs w:val="24"/>
        </w:rPr>
        <w:t xml:space="preserve"> on call for questions and additional help if needed. An efficient EHR which allows the nurse to expedite documentation and maintain the proper patient care without the added job stress, time constraints, and work-</w:t>
      </w:r>
      <w:proofErr w:type="spellStart"/>
      <w:r w:rsidR="00997A81" w:rsidRPr="00B14DFE">
        <w:rPr>
          <w:sz w:val="24"/>
          <w:szCs w:val="24"/>
        </w:rPr>
        <w:t>arounds</w:t>
      </w:r>
      <w:proofErr w:type="spellEnd"/>
      <w:r w:rsidR="00997A81" w:rsidRPr="00B14DFE">
        <w:rPr>
          <w:sz w:val="24"/>
          <w:szCs w:val="24"/>
        </w:rPr>
        <w:t xml:space="preserve"> could be used as a nurse retainer tool.  Especially if the EHR has proper training and support staff available and significantly reduces nurse workload (Abraham, 2008).</w:t>
      </w:r>
    </w:p>
    <w:p w:rsidR="008F3C0D" w:rsidRPr="008F3C0D" w:rsidRDefault="008F3C0D" w:rsidP="008F3C0D">
      <w:pPr>
        <w:pStyle w:val="APA"/>
        <w:ind w:firstLine="0"/>
        <w:rPr>
          <w:b/>
        </w:rPr>
      </w:pPr>
      <w:r w:rsidRPr="008F3C0D">
        <w:rPr>
          <w:b/>
        </w:rPr>
        <w:t>ACCESS TO CARE</w:t>
      </w:r>
    </w:p>
    <w:p w:rsidR="006175CC" w:rsidRDefault="008F3C0D" w:rsidP="008F3C0D">
      <w:pPr>
        <w:pStyle w:val="APA"/>
      </w:pPr>
      <w:r>
        <w:t xml:space="preserve">Access to care with hand held scanners is immediate. One simple scan of a patient’s wristband opens up the medication administration record (EMAR) and allows the nurse to scan the </w:t>
      </w:r>
      <w:r w:rsidR="00913983">
        <w:t>medications</w:t>
      </w:r>
      <w:r>
        <w:t xml:space="preserve"> scheduled for that patient at the correspondi</w:t>
      </w:r>
      <w:r w:rsidR="0040339E">
        <w:t>ng date and time. Safety checks</w:t>
      </w:r>
      <w:r>
        <w:t xml:space="preserve"> pop up as little warning screens such as allergies, wrong time, wrong dose, etc. This ease of access saves time for nurses because they </w:t>
      </w:r>
      <w:r w:rsidR="00CC6F10" w:rsidRPr="00913983">
        <w:rPr>
          <w:color w:val="000000" w:themeColor="text1"/>
        </w:rPr>
        <w:t xml:space="preserve">do not </w:t>
      </w:r>
      <w:r>
        <w:t xml:space="preserve">have to leave the room and go to the </w:t>
      </w:r>
      <w:r w:rsidR="00B65279">
        <w:t>PYXIS</w:t>
      </w:r>
      <w:r>
        <w:t xml:space="preserve"> to remove </w:t>
      </w:r>
      <w:r w:rsidR="00CC6F10" w:rsidRPr="00913983">
        <w:rPr>
          <w:color w:val="000000" w:themeColor="text1"/>
        </w:rPr>
        <w:t>medications</w:t>
      </w:r>
      <w:r w:rsidR="00CC6F10">
        <w:rPr>
          <w:b/>
          <w:color w:val="FF0000"/>
        </w:rPr>
        <w:t xml:space="preserve"> </w:t>
      </w:r>
      <w:r>
        <w:t>and then return to verify and chart each</w:t>
      </w:r>
      <w:r w:rsidR="00CC6F10">
        <w:t xml:space="preserve"> </w:t>
      </w:r>
      <w:r w:rsidR="00CC6F10" w:rsidRPr="00913983">
        <w:rPr>
          <w:color w:val="000000" w:themeColor="text1"/>
        </w:rPr>
        <w:t>medication</w:t>
      </w:r>
      <w:r>
        <w:t xml:space="preserve"> as administered. The administration of </w:t>
      </w:r>
      <w:r w:rsidR="00CC6F10" w:rsidRPr="00913983">
        <w:rPr>
          <w:color w:val="000000" w:themeColor="text1"/>
        </w:rPr>
        <w:t>medications</w:t>
      </w:r>
      <w:r w:rsidR="00CC6F10">
        <w:rPr>
          <w:b/>
          <w:color w:val="FF0000"/>
        </w:rPr>
        <w:t xml:space="preserve"> </w:t>
      </w:r>
      <w:r>
        <w:t xml:space="preserve">using a hand held scanner </w:t>
      </w:r>
      <w:r w:rsidR="005352A2">
        <w:t>via</w:t>
      </w:r>
      <w:r>
        <w:t xml:space="preserve"> mobile station</w:t>
      </w:r>
      <w:r w:rsidR="005352A2">
        <w:t>s</w:t>
      </w:r>
      <w:r>
        <w:t xml:space="preserve"> is immediate and significantly cuts down on nurse’s workload and increases patient safety (Abraham, 2008).</w:t>
      </w:r>
    </w:p>
    <w:p w:rsidR="008F3C0D" w:rsidRPr="008F3C0D" w:rsidRDefault="008F3C0D" w:rsidP="008F3C0D">
      <w:pPr>
        <w:pStyle w:val="APA"/>
        <w:ind w:firstLine="0"/>
        <w:rPr>
          <w:b/>
        </w:rPr>
      </w:pPr>
      <w:r w:rsidRPr="008F3C0D">
        <w:rPr>
          <w:b/>
        </w:rPr>
        <w:t>PATIENT SAFETY</w:t>
      </w:r>
    </w:p>
    <w:p w:rsidR="008F3C0D" w:rsidRDefault="008F3C0D" w:rsidP="008F3C0D">
      <w:pPr>
        <w:pStyle w:val="APA"/>
      </w:pPr>
      <w:r>
        <w:t xml:space="preserve"> The safety and effectiveness of bedside scanners reduces nurse workload and increases patient safety by reduction of medication errors (Abraham, 2008).</w:t>
      </w:r>
      <w:r w:rsidR="00CC6F10" w:rsidRPr="00CC6F10">
        <w:t xml:space="preserve"> </w:t>
      </w:r>
      <w:r w:rsidR="00CC6F10">
        <w:t>B</w:t>
      </w:r>
      <w:r w:rsidR="0060570D">
        <w:t>C</w:t>
      </w:r>
      <w:r w:rsidR="00CC6F10">
        <w:t>MA</w:t>
      </w:r>
      <w:r>
        <w:t xml:space="preserve"> with use of hand held scanners show</w:t>
      </w:r>
      <w:r w:rsidR="00684B19">
        <w:t>s</w:t>
      </w:r>
      <w:r>
        <w:t xml:space="preserve"> a significant reduction in medication administration errors through several studies.  Such studies show a 40-70% reduction in hospital patient medication errors and an 80.7% reduction noted in the ER (</w:t>
      </w:r>
      <w:proofErr w:type="spellStart"/>
      <w:r>
        <w:t>Bonkowski</w:t>
      </w:r>
      <w:proofErr w:type="spellEnd"/>
      <w:r>
        <w:t>, 2013). This reduction of medication errors signifies that BCMA is a positive improvement in patient safety.  The computer interface system matches the medication to the patient’s medication orders and also verifies patient’s allergies</w:t>
      </w:r>
      <w:r w:rsidR="00A777F3">
        <w:t xml:space="preserve"> upon scanning</w:t>
      </w:r>
      <w:r>
        <w:t xml:space="preserve"> before it will accept the </w:t>
      </w:r>
      <w:r w:rsidR="00CC6F10" w:rsidRPr="00913983">
        <w:rPr>
          <w:color w:val="000000" w:themeColor="text1"/>
        </w:rPr>
        <w:t>medication</w:t>
      </w:r>
      <w:r w:rsidR="00CC6F10">
        <w:t xml:space="preserve"> </w:t>
      </w:r>
      <w:r>
        <w:t xml:space="preserve">administration as completed. The time of </w:t>
      </w:r>
      <w:r>
        <w:lastRenderedPageBreak/>
        <w:t xml:space="preserve">administration is also documented. Safety is maintained by electronic record and is a lot easier to read which decreases risk for error than most handwritten charts. Detailed records and quick access to patient lab data and procedure reports enhance patient care access which also enhances timeliness of treatment and increases positive patient outcome. When a nurse questions a </w:t>
      </w:r>
      <w:r w:rsidR="00CC6F10" w:rsidRPr="00913983">
        <w:rPr>
          <w:color w:val="000000" w:themeColor="text1"/>
        </w:rPr>
        <w:t>medication</w:t>
      </w:r>
      <w:r w:rsidR="00CC6F10">
        <w:t xml:space="preserve"> </w:t>
      </w:r>
      <w:r>
        <w:t xml:space="preserve">or dosage a quick note can be electronically sent to pharmacy for verification which is much quicker than calling and remaining on hold. This </w:t>
      </w:r>
      <w:r w:rsidR="00A777F3">
        <w:t xml:space="preserve">is safer and </w:t>
      </w:r>
      <w:r>
        <w:t>allows the nurse better access to care for the patient (Abraham, 2008).</w:t>
      </w:r>
    </w:p>
    <w:p w:rsidR="00CD3680" w:rsidRPr="00523C9B" w:rsidRDefault="008F3C0D" w:rsidP="00F82FBC">
      <w:pPr>
        <w:pStyle w:val="APA"/>
        <w:ind w:firstLine="0"/>
        <w:rPr>
          <w:b/>
        </w:rPr>
      </w:pPr>
      <w:r>
        <w:rPr>
          <w:b/>
        </w:rPr>
        <w:t>QUALITY OF CARE</w:t>
      </w:r>
    </w:p>
    <w:p w:rsidR="00123B06" w:rsidRDefault="00B6703B" w:rsidP="008F3C0D">
      <w:pPr>
        <w:pStyle w:val="APA"/>
      </w:pPr>
      <w:r w:rsidRPr="00B6703B">
        <w:t>Medication errors remain problemati</w:t>
      </w:r>
      <w:r w:rsidR="003A4381">
        <w:t>c in regards to patient safety.</w:t>
      </w:r>
      <w:r w:rsidR="00B93558">
        <w:t xml:space="preserve"> </w:t>
      </w:r>
      <w:r w:rsidRPr="00B6703B">
        <w:t>The implementation of medication scan</w:t>
      </w:r>
      <w:r w:rsidR="002A7E94">
        <w:t>ners into clinical practice has</w:t>
      </w:r>
      <w:r w:rsidRPr="00B6703B">
        <w:t xml:space="preserve"> dramatically increased the quality of patient care.</w:t>
      </w:r>
      <w:r w:rsidR="00B93558">
        <w:t xml:space="preserve"> </w:t>
      </w:r>
      <w:r w:rsidR="00B93558" w:rsidRPr="00B93558">
        <w:t>In the hospital, barcode scanning provides valuable patient verification methods, such as confirmin</w:t>
      </w:r>
      <w:r w:rsidR="00B93558">
        <w:t xml:space="preserve">g the five rights of </w:t>
      </w:r>
      <w:r w:rsidR="00B93558" w:rsidRPr="00B93558">
        <w:t xml:space="preserve">administration: right patient, </w:t>
      </w:r>
      <w:r w:rsidR="00CC6F10" w:rsidRPr="00913983">
        <w:rPr>
          <w:color w:val="000000" w:themeColor="text1"/>
        </w:rPr>
        <w:t>medication</w:t>
      </w:r>
      <w:r w:rsidR="00B93558" w:rsidRPr="00B93558">
        <w:t>, dose, route, and time</w:t>
      </w:r>
      <w:r w:rsidR="00004794">
        <w:t>.</w:t>
      </w:r>
      <w:r w:rsidR="00D84E0B" w:rsidRPr="00004794">
        <w:t xml:space="preserve"> </w:t>
      </w:r>
      <w:r w:rsidR="00004794">
        <w:t>P</w:t>
      </w:r>
      <w:r w:rsidR="00004794" w:rsidRPr="00004794">
        <w:t>rior</w:t>
      </w:r>
      <w:r w:rsidR="00D84E0B" w:rsidRPr="00004794">
        <w:t xml:space="preserve"> </w:t>
      </w:r>
      <w:r w:rsidR="00D84E0B">
        <w:t xml:space="preserve">to incorporating </w:t>
      </w:r>
      <w:r w:rsidR="00CE7DBB">
        <w:t>BCMA</w:t>
      </w:r>
      <w:r w:rsidR="00D84E0B">
        <w:t xml:space="preserve"> into healthcare, patient fatality due to simple medication errors </w:t>
      </w:r>
      <w:r w:rsidR="002C7333">
        <w:t>occurred at an insurmountable ra</w:t>
      </w:r>
      <w:r w:rsidR="00D84E0B">
        <w:t>te.</w:t>
      </w:r>
      <w:r w:rsidR="00B93558">
        <w:t xml:space="preserve"> </w:t>
      </w:r>
      <w:r w:rsidRPr="00B6703B">
        <w:t xml:space="preserve"> </w:t>
      </w:r>
      <w:r w:rsidR="00E911AC">
        <w:t xml:space="preserve">BCMA </w:t>
      </w:r>
      <w:r w:rsidR="00D84E0B">
        <w:t>not only improves the quality of patient care</w:t>
      </w:r>
      <w:r w:rsidRPr="00B6703B">
        <w:t xml:space="preserve"> but also forfend</w:t>
      </w:r>
      <w:r w:rsidR="009A6093">
        <w:t>s</w:t>
      </w:r>
      <w:r w:rsidRPr="00B6703B">
        <w:t xml:space="preserve"> further systematic and human error to ensure the best possible patient outcome. </w:t>
      </w:r>
      <w:r w:rsidR="00C12015">
        <w:t>“</w:t>
      </w:r>
      <w:r w:rsidR="00C12015" w:rsidRPr="00C12015">
        <w:t>When fully a</w:t>
      </w:r>
      <w:r w:rsidR="00A255C6">
        <w:t>nd properly implemented</w:t>
      </w:r>
      <w:r w:rsidR="00C12015" w:rsidRPr="00C12015">
        <w:t>, bar-code scanning will not permit the dispensing process to continue if a match does not occur</w:t>
      </w:r>
      <w:r w:rsidR="00C12015">
        <w:t>”</w:t>
      </w:r>
      <w:r w:rsidR="00C12015" w:rsidRPr="00C12015">
        <w:t xml:space="preserve"> </w:t>
      </w:r>
      <w:bookmarkStart w:id="6" w:name="C416788365046296I0T416788411805556"/>
      <w:r w:rsidR="00C12015">
        <w:t>(Gaunt, 2010)</w:t>
      </w:r>
      <w:bookmarkEnd w:id="6"/>
      <w:r w:rsidR="00E911AC">
        <w:t>. This</w:t>
      </w:r>
      <w:r w:rsidR="00A255C6">
        <w:t xml:space="preserve"> </w:t>
      </w:r>
      <w:r w:rsidRPr="00B6703B">
        <w:t>serves as</w:t>
      </w:r>
      <w:r w:rsidR="00A255C6">
        <w:t xml:space="preserve"> a</w:t>
      </w:r>
      <w:r w:rsidRPr="00B6703B">
        <w:t xml:space="preserve"> safety precaution before the medication is consumed, thereby possibly avoi</w:t>
      </w:r>
      <w:r w:rsidR="00234852">
        <w:t>ding a potentially tragic event</w:t>
      </w:r>
      <w:r w:rsidR="0040339E">
        <w:t xml:space="preserve">. </w:t>
      </w:r>
      <w:r w:rsidR="00234852">
        <w:t>I</w:t>
      </w:r>
      <w:r w:rsidR="00523C9B">
        <w:t>ntegrating</w:t>
      </w:r>
      <w:r w:rsidR="009A6093">
        <w:t xml:space="preserve"> the BCMA into practice</w:t>
      </w:r>
      <w:r w:rsidR="00234852">
        <w:t xml:space="preserve"> also</w:t>
      </w:r>
      <w:r w:rsidR="009A6093">
        <w:t xml:space="preserve"> results in improved communication between the pharmacist managing the medication and the caregiver administering it. </w:t>
      </w:r>
      <w:r w:rsidR="0078012B">
        <w:t>Medi</w:t>
      </w:r>
      <w:r w:rsidR="00E911AC">
        <w:t xml:space="preserve">cation errors remain hazardous; </w:t>
      </w:r>
      <w:r w:rsidR="0078012B">
        <w:t xml:space="preserve">as a result the </w:t>
      </w:r>
      <w:r w:rsidR="009C310F">
        <w:t>integration</w:t>
      </w:r>
      <w:r w:rsidR="0078012B">
        <w:t xml:space="preserve"> of technology is becoming increasingly common in an attempt to improve continuity of care, safety, and overall </w:t>
      </w:r>
      <w:r w:rsidR="009C310F">
        <w:t>improvement</w:t>
      </w:r>
      <w:r w:rsidR="0078012B">
        <w:t xml:space="preserve"> of patient satisfaction. </w:t>
      </w:r>
    </w:p>
    <w:p w:rsidR="008F3C0D" w:rsidRPr="008F3C0D" w:rsidRDefault="008F3C0D" w:rsidP="003C5D3B">
      <w:pPr>
        <w:pStyle w:val="APA"/>
        <w:ind w:firstLine="0"/>
        <w:rPr>
          <w:b/>
        </w:rPr>
      </w:pPr>
      <w:r w:rsidRPr="008F3C0D">
        <w:rPr>
          <w:b/>
        </w:rPr>
        <w:t>COST</w:t>
      </w:r>
    </w:p>
    <w:p w:rsidR="008F3C0D" w:rsidRDefault="008F3C0D" w:rsidP="008F3C0D">
      <w:pPr>
        <w:pStyle w:val="APA"/>
      </w:pPr>
      <w:r>
        <w:lastRenderedPageBreak/>
        <w:t>One of the lar</w:t>
      </w:r>
      <w:r w:rsidR="001F05DB">
        <w:t>gest focuses in the cost of a BCMA</w:t>
      </w:r>
      <w:r>
        <w:t xml:space="preserve"> system is the amount of money that is saved in reducing medication errors and sentinel events. In 2008, medical errors cost the United States $19.5 billion. About 87 percent or $17 billion were directly associated with additional medical cost, including: ancillary services, prescription drug services, and inpatient and outpatient care (</w:t>
      </w:r>
      <w:proofErr w:type="spellStart"/>
      <w:r>
        <w:t>Andel</w:t>
      </w:r>
      <w:proofErr w:type="spellEnd"/>
      <w:r>
        <w:t xml:space="preserve"> et.al, 2012). When you factor in quality-adjusted life years, the number goes up towards $1 trillion yearly. Reducing medication errors and providing reliable safe medical care is not only less expensive, it is more effectual.</w:t>
      </w:r>
    </w:p>
    <w:p w:rsidR="008F3C0D" w:rsidRDefault="008F3C0D" w:rsidP="008F3C0D">
      <w:pPr>
        <w:pStyle w:val="APA"/>
      </w:pPr>
      <w:r>
        <w:t xml:space="preserve">BCMA systems are expensive and there has been limited research to the cost-effectiveness of this technology. The bulk of cost-related literature focuses on computerized order entry systems. </w:t>
      </w:r>
      <w:proofErr w:type="spellStart"/>
      <w:r>
        <w:t>Sakowski</w:t>
      </w:r>
      <w:proofErr w:type="spellEnd"/>
      <w:r w:rsidR="00684B19">
        <w:t xml:space="preserve"> </w:t>
      </w:r>
      <w:r w:rsidR="00B65279">
        <w:t>and</w:t>
      </w:r>
      <w:r w:rsidR="00684B19">
        <w:t xml:space="preserve"> </w:t>
      </w:r>
      <w:proofErr w:type="spellStart"/>
      <w:r w:rsidR="00684B19">
        <w:t>Ketchel</w:t>
      </w:r>
      <w:proofErr w:type="spellEnd"/>
      <w:r w:rsidR="00684B19">
        <w:t xml:space="preserve"> </w:t>
      </w:r>
      <w:r>
        <w:t>(2013)</w:t>
      </w:r>
      <w:r w:rsidR="00B65279">
        <w:t xml:space="preserve"> </w:t>
      </w:r>
      <w:r>
        <w:t>published a study of the cost of implementing a BCMA system into 5 community hospital setting</w:t>
      </w:r>
      <w:r w:rsidR="00684B19">
        <w:t>s for five years. They es</w:t>
      </w:r>
      <w:r>
        <w:t>timate</w:t>
      </w:r>
      <w:r w:rsidR="00684B19">
        <w:t>d</w:t>
      </w:r>
      <w:r>
        <w:t xml:space="preserve"> the implementation and operation of a commercial BCMA system to be $40,000 per BCMA enabled bed. This cost included medication dose repackaging and an electronic pharmacy management system for the initial five years. The study continues on to estimate “a 100-bed facility could anticipate that implementing and operating a commercially available BCMA system would cost between $3.6 and $5.5 million over five years” (2013).</w:t>
      </w:r>
    </w:p>
    <w:p w:rsidR="008F3C0D" w:rsidRDefault="00F21FB0" w:rsidP="003C5D3B">
      <w:pPr>
        <w:pStyle w:val="APA"/>
      </w:pPr>
      <w:r>
        <w:t>All of the studies cited in t</w:t>
      </w:r>
      <w:r w:rsidR="008F3C0D">
        <w:t xml:space="preserve">he </w:t>
      </w:r>
      <w:proofErr w:type="spellStart"/>
      <w:r w:rsidR="008F3C0D">
        <w:t>Sakowski</w:t>
      </w:r>
      <w:proofErr w:type="spellEnd"/>
      <w:r w:rsidR="008F3C0D">
        <w:t xml:space="preserve"> and </w:t>
      </w:r>
      <w:proofErr w:type="spellStart"/>
      <w:r w:rsidR="008F3C0D">
        <w:t>Ketchel</w:t>
      </w:r>
      <w:proofErr w:type="spellEnd"/>
      <w:r w:rsidR="008F3C0D">
        <w:t xml:space="preserve"> article used computers on wheels to go room to room rather than installing computers in each patient room. The above study concluded that over a five year operating period, a BCMA system for inpa</w:t>
      </w:r>
      <w:r>
        <w:t>tient medication administration</w:t>
      </w:r>
      <w:r w:rsidR="008F3C0D">
        <w:t xml:space="preserve"> cost</w:t>
      </w:r>
      <w:r>
        <w:t>s</w:t>
      </w:r>
      <w:r w:rsidR="008F3C0D">
        <w:t xml:space="preserve"> $2000 per moderate or severe medication error prevented. BCMA, if used correctly, can be an effective and valuable cost-saving tool for avoiding the morbidities and mortalities associated with avertable medication errors (2013). To help with cost, the federal American Recovery and Reinvestment Act provided $20 billion to fund healthcare information </w:t>
      </w:r>
      <w:r w:rsidR="008F3C0D">
        <w:lastRenderedPageBreak/>
        <w:t>technology (HIT) (</w:t>
      </w:r>
      <w:proofErr w:type="spellStart"/>
      <w:r w:rsidR="008F3C0D">
        <w:t>Dubin</w:t>
      </w:r>
      <w:proofErr w:type="spellEnd"/>
      <w:r w:rsidR="008F3C0D">
        <w:t xml:space="preserve">, 2012). HITs include EHRs, computerized prescriber order entry (CPOE), and BCMA systems. </w:t>
      </w:r>
    </w:p>
    <w:p w:rsidR="008F3C0D" w:rsidRPr="00EC3B87" w:rsidRDefault="008F3C0D" w:rsidP="008F3C0D">
      <w:pPr>
        <w:pStyle w:val="APA"/>
        <w:ind w:firstLine="0"/>
        <w:rPr>
          <w:b/>
        </w:rPr>
      </w:pPr>
      <w:r w:rsidRPr="008F3C0D">
        <w:rPr>
          <w:b/>
        </w:rPr>
        <w:t>EASE OF USE</w:t>
      </w:r>
    </w:p>
    <w:p w:rsidR="008F3C0D" w:rsidRDefault="00E911AC" w:rsidP="008F3C0D">
      <w:pPr>
        <w:pStyle w:val="APA"/>
      </w:pPr>
      <w:r>
        <w:t>The trick of a successful BCM</w:t>
      </w:r>
      <w:r w:rsidR="008F3C0D">
        <w:t xml:space="preserve">A system implementation is having one that is easy to </w:t>
      </w:r>
      <w:r w:rsidR="00913983">
        <w:t>l</w:t>
      </w:r>
      <w:r w:rsidR="008F3C0D">
        <w:t xml:space="preserve">earn and easy to use. </w:t>
      </w:r>
      <w:proofErr w:type="gramStart"/>
      <w:r w:rsidR="008F3C0D">
        <w:t>If i</w:t>
      </w:r>
      <w:r w:rsidR="00D6271D">
        <w:t>t is complicated and/or timely</w:t>
      </w:r>
      <w:r w:rsidR="007958A5">
        <w:t>,</w:t>
      </w:r>
      <w:r w:rsidR="008F3C0D">
        <w:t xml:space="preserve"> healthcare workers will develop “work-</w:t>
      </w:r>
      <w:proofErr w:type="spellStart"/>
      <w:r w:rsidR="008F3C0D">
        <w:t>arounds</w:t>
      </w:r>
      <w:proofErr w:type="spellEnd"/>
      <w:r w:rsidR="008F3C0D">
        <w:t>” to avoid this.</w:t>
      </w:r>
      <w:proofErr w:type="gramEnd"/>
      <w:r w:rsidR="008F3C0D">
        <w:t xml:space="preserve"> There are multiple different types of BCMA systems. Most </w:t>
      </w:r>
      <w:r w:rsidR="002D2DD8">
        <w:t xml:space="preserve">are comprised of a scanner </w:t>
      </w:r>
      <w:r w:rsidR="008F3C0D">
        <w:t>like the kind you see at retail stores, a barcode that is printed on the patient’s wrist band and a portable computer that can be</w:t>
      </w:r>
      <w:r>
        <w:t xml:space="preserve"> transported</w:t>
      </w:r>
      <w:r w:rsidR="008F3C0D">
        <w:t xml:space="preserve"> </w:t>
      </w:r>
      <w:r>
        <w:t xml:space="preserve">between patient rooms. </w:t>
      </w:r>
    </w:p>
    <w:p w:rsidR="00BA567C" w:rsidRDefault="008F3C0D" w:rsidP="003C5D3B">
      <w:pPr>
        <w:pStyle w:val="APA"/>
      </w:pPr>
      <w:r w:rsidRPr="002D2DD8">
        <w:t xml:space="preserve">The </w:t>
      </w:r>
      <w:r w:rsidRPr="00CC6F10">
        <w:t>VA</w:t>
      </w:r>
      <w:r w:rsidRPr="002D2DD8">
        <w:t xml:space="preserve"> is using a BCMA system. </w:t>
      </w:r>
      <w:proofErr w:type="spellStart"/>
      <w:r w:rsidRPr="002D2DD8">
        <w:t>Rivish</w:t>
      </w:r>
      <w:proofErr w:type="spellEnd"/>
      <w:r w:rsidRPr="002D2DD8">
        <w:t xml:space="preserve"> and </w:t>
      </w:r>
      <w:proofErr w:type="spellStart"/>
      <w:r w:rsidRPr="002D2DD8">
        <w:t>Moneda</w:t>
      </w:r>
      <w:proofErr w:type="spellEnd"/>
      <w:r w:rsidRPr="002D2DD8">
        <w:t xml:space="preserve"> (2010) reports the VA system begins with the physician placin</w:t>
      </w:r>
      <w:r w:rsidR="00EC242A">
        <w:t>g an electronic order in the EHR</w:t>
      </w:r>
      <w:r w:rsidRPr="002D2DD8">
        <w:t>, their system includes a process of order checks on all orders. Allergy assessments are used in these order checks, along with potential drug - drug interaction protocols. Once the pharmacist receives the order and verifies it, the pharmacy robot retrieves the correct medication and deposits it in the patient’s drawer. The pharmacy tech places the medication drawer on the medication cart and transports the cart to the applicable unit. On the unit the nurse verifies the medication order. To dispense the</w:t>
      </w:r>
      <w:r w:rsidR="00F21FB0">
        <w:t xml:space="preserve"> medication, a nurse logs into t</w:t>
      </w:r>
      <w:r w:rsidRPr="002D2DD8">
        <w:t>he BCMA laptop which is located on the medication cart. They must first scan the patient’s bar code on their wrist band. Once scanned</w:t>
      </w:r>
      <w:r w:rsidR="002D2DD8">
        <w:t>,</w:t>
      </w:r>
      <w:r w:rsidRPr="002D2DD8">
        <w:t xml:space="preserve"> the BCMA screen displays a patient confirmation screen and if correct</w:t>
      </w:r>
      <w:r w:rsidR="00A44DC8">
        <w:t>,</w:t>
      </w:r>
      <w:r w:rsidRPr="002D2DD8">
        <w:t xml:space="preserve"> the nurse checks the patient identity confirmation box. The electronic medication record will appear on the screen </w:t>
      </w:r>
      <w:r w:rsidR="002D2DD8">
        <w:t xml:space="preserve">instructing the </w:t>
      </w:r>
      <w:r w:rsidRPr="002D2DD8">
        <w:t xml:space="preserve">nurse </w:t>
      </w:r>
      <w:r w:rsidR="002D2DD8">
        <w:t>to</w:t>
      </w:r>
      <w:r w:rsidRPr="002D2DD8">
        <w:t xml:space="preserve"> scan the bar code on the medication packet. If the nurse scans the incorrect medication, or incorrect dose</w:t>
      </w:r>
      <w:r w:rsidR="00EC242A">
        <w:t>,</w:t>
      </w:r>
      <w:r w:rsidRPr="002D2DD8">
        <w:t xml:space="preserve"> or a medication that has already been administered, the BCMA will flash an error message alerting the nurse to not administer the medication. When </w:t>
      </w:r>
      <w:r w:rsidR="00F21FB0">
        <w:t>t</w:t>
      </w:r>
      <w:r w:rsidRPr="002D2DD8">
        <w:t xml:space="preserve">he BCMA system was used correctly, there </w:t>
      </w:r>
      <w:r w:rsidRPr="002D2DD8">
        <w:lastRenderedPageBreak/>
        <w:t>was a 61.97% to 93.48% improvement in medication errors when comparing post BCMA and pre BCM</w:t>
      </w:r>
      <w:r w:rsidR="002D2DD8">
        <w:t>A (</w:t>
      </w:r>
      <w:proofErr w:type="spellStart"/>
      <w:r w:rsidR="002D2DD8">
        <w:t>Rivish</w:t>
      </w:r>
      <w:proofErr w:type="spellEnd"/>
      <w:r w:rsidR="002D2DD8">
        <w:t xml:space="preserve"> &amp; </w:t>
      </w:r>
      <w:proofErr w:type="spellStart"/>
      <w:r w:rsidR="002D2DD8">
        <w:t>Moneda</w:t>
      </w:r>
      <w:proofErr w:type="spellEnd"/>
      <w:r w:rsidR="002D2DD8">
        <w:t xml:space="preserve">, 2010). </w:t>
      </w:r>
    </w:p>
    <w:p w:rsidR="007478C1" w:rsidRDefault="008F3C0D" w:rsidP="00F82FBC">
      <w:pPr>
        <w:pStyle w:val="APA"/>
        <w:ind w:firstLine="0"/>
        <w:rPr>
          <w:b/>
        </w:rPr>
      </w:pPr>
      <w:r>
        <w:rPr>
          <w:b/>
        </w:rPr>
        <w:t>INTEROPERABILITY</w:t>
      </w:r>
    </w:p>
    <w:p w:rsidR="00D84E0B" w:rsidRDefault="00D84E0B" w:rsidP="00F321A1">
      <w:pPr>
        <w:pStyle w:val="APA"/>
      </w:pPr>
      <w:r>
        <w:t>Barcode scanners have become a part of our daily lives. Over the years</w:t>
      </w:r>
      <w:r w:rsidR="006B0696">
        <w:t xml:space="preserve"> as</w:t>
      </w:r>
      <w:r>
        <w:t xml:space="preserve"> </w:t>
      </w:r>
      <w:r w:rsidR="000000C3">
        <w:t>hospitals</w:t>
      </w:r>
      <w:r w:rsidR="007F105D">
        <w:t xml:space="preserve"> </w:t>
      </w:r>
      <w:r w:rsidR="00F21FB0">
        <w:t>bega</w:t>
      </w:r>
      <w:r>
        <w:t xml:space="preserve">n to integrate </w:t>
      </w:r>
      <w:r w:rsidR="00EC242A">
        <w:t xml:space="preserve">scanners </w:t>
      </w:r>
      <w:r>
        <w:t>into the clinical setting</w:t>
      </w:r>
      <w:r w:rsidR="00997A81">
        <w:t>,</w:t>
      </w:r>
      <w:r>
        <w:t xml:space="preserve"> </w:t>
      </w:r>
      <w:r w:rsidR="00CC17DA">
        <w:t>patient care and safety</w:t>
      </w:r>
      <w:r w:rsidR="006B0696">
        <w:t xml:space="preserve"> have</w:t>
      </w:r>
      <w:r w:rsidR="00122187">
        <w:t xml:space="preserve"> steadily improved</w:t>
      </w:r>
      <w:r>
        <w:t>.</w:t>
      </w:r>
      <w:r w:rsidR="00302917">
        <w:t xml:space="preserve"> </w:t>
      </w:r>
      <w:r w:rsidR="001B1A37">
        <w:t>The scanning process</w:t>
      </w:r>
      <w:r w:rsidR="008A393B">
        <w:t xml:space="preserve"> is the perf</w:t>
      </w:r>
      <w:r w:rsidR="00ED6483">
        <w:t xml:space="preserve">ect example of interoperability within </w:t>
      </w:r>
      <w:r w:rsidR="008A393B">
        <w:t>the healthcare system.</w:t>
      </w:r>
      <w:r w:rsidR="00D627D5" w:rsidRPr="00D627D5">
        <w:t xml:space="preserve"> </w:t>
      </w:r>
      <w:r w:rsidR="00BE7B34">
        <w:t>For example, t</w:t>
      </w:r>
      <w:r w:rsidR="00302917">
        <w:t xml:space="preserve">he </w:t>
      </w:r>
      <w:r w:rsidR="00D627D5" w:rsidRPr="00D627D5">
        <w:t>connecting</w:t>
      </w:r>
      <w:r w:rsidR="007646FE">
        <w:t xml:space="preserve"> of </w:t>
      </w:r>
      <w:r w:rsidR="00302917">
        <w:t>systems within a care facility</w:t>
      </w:r>
      <w:r w:rsidR="00BE3DCC">
        <w:t xml:space="preserve"> </w:t>
      </w:r>
      <w:r w:rsidR="007646FE">
        <w:t>allot</w:t>
      </w:r>
      <w:r w:rsidR="009F1374">
        <w:t>s</w:t>
      </w:r>
      <w:r w:rsidR="007646FE">
        <w:t xml:space="preserve"> staff</w:t>
      </w:r>
      <w:r w:rsidR="00302917">
        <w:t xml:space="preserve"> the ability to </w:t>
      </w:r>
      <w:r w:rsidR="007646FE">
        <w:t xml:space="preserve">track </w:t>
      </w:r>
      <w:r w:rsidR="007646FE" w:rsidRPr="00D627D5">
        <w:t>medications</w:t>
      </w:r>
      <w:r w:rsidR="00D627D5" w:rsidRPr="00D627D5">
        <w:t xml:space="preserve"> dispensed</w:t>
      </w:r>
      <w:r w:rsidR="003C2C7E">
        <w:t xml:space="preserve"> from machines such as </w:t>
      </w:r>
      <w:r w:rsidR="007646FE">
        <w:t xml:space="preserve">the </w:t>
      </w:r>
      <w:r w:rsidR="007646FE" w:rsidRPr="00D627D5">
        <w:t>PYXIS</w:t>
      </w:r>
      <w:r w:rsidR="007646FE">
        <w:t>, to</w:t>
      </w:r>
      <w:r w:rsidR="00C447D5">
        <w:t xml:space="preserve"> bar-codes </w:t>
      </w:r>
      <w:r w:rsidR="00D627D5">
        <w:t xml:space="preserve">scanned </w:t>
      </w:r>
      <w:r w:rsidR="00ED6483">
        <w:t>at the</w:t>
      </w:r>
      <w:r w:rsidR="007646FE">
        <w:t xml:space="preserve"> bedside via BCMA. The BCMA is</w:t>
      </w:r>
      <w:r w:rsidR="00081EEC">
        <w:t xml:space="preserve"> also</w:t>
      </w:r>
      <w:r w:rsidR="007646FE">
        <w:t xml:space="preserve"> integrated with </w:t>
      </w:r>
      <w:r w:rsidR="007646FE" w:rsidRPr="00D627D5">
        <w:t>the</w:t>
      </w:r>
      <w:r w:rsidR="00D627D5">
        <w:t xml:space="preserve"> EHR</w:t>
      </w:r>
      <w:r w:rsidR="00081EEC">
        <w:t>.</w:t>
      </w:r>
      <w:r w:rsidR="00081EEC" w:rsidRPr="00081EEC">
        <w:t xml:space="preserve"> </w:t>
      </w:r>
      <w:r w:rsidR="00081EEC">
        <w:t>“</w:t>
      </w:r>
      <w:r w:rsidR="00081EEC" w:rsidRPr="00081EEC">
        <w:t xml:space="preserve">The interface between the BCMA and pharmacy systems creates and populates an </w:t>
      </w:r>
      <w:r w:rsidR="0060570D">
        <w:t>E</w:t>
      </w:r>
      <w:r w:rsidR="00081EEC" w:rsidRPr="00081EEC">
        <w:t xml:space="preserve">MAR, which becomes part of the patient’s medical record. This </w:t>
      </w:r>
      <w:r w:rsidR="0060570D">
        <w:t>E</w:t>
      </w:r>
      <w:r w:rsidR="00081EEC" w:rsidRPr="00081EEC">
        <w:t>MAR creates a worksheet to inform the clinicians what medications each patient is scheduled to receive and when they are due. The system automatically records the date and time of each medic</w:t>
      </w:r>
      <w:r w:rsidR="00081EEC">
        <w:t xml:space="preserve">ation dose given” </w:t>
      </w:r>
      <w:bookmarkStart w:id="7" w:name="C416775793171296I0T416795594212963"/>
      <w:r w:rsidR="00081EEC">
        <w:t>(</w:t>
      </w:r>
      <w:proofErr w:type="spellStart"/>
      <w:r w:rsidR="00081EEC">
        <w:t>Sakowski</w:t>
      </w:r>
      <w:proofErr w:type="spellEnd"/>
      <w:r w:rsidR="00081EEC">
        <w:t xml:space="preserve"> &amp; </w:t>
      </w:r>
      <w:proofErr w:type="spellStart"/>
      <w:r w:rsidR="00081EEC">
        <w:t>Katchel</w:t>
      </w:r>
      <w:proofErr w:type="spellEnd"/>
      <w:r w:rsidR="00081EEC">
        <w:t xml:space="preserve">, </w:t>
      </w:r>
      <w:r w:rsidR="00081EEC" w:rsidRPr="00081EEC">
        <w:t>2013</w:t>
      </w:r>
      <w:r w:rsidR="00081EEC">
        <w:t>, p. e39)</w:t>
      </w:r>
      <w:bookmarkEnd w:id="7"/>
      <w:r w:rsidR="00081EEC">
        <w:t xml:space="preserve">. </w:t>
      </w:r>
      <w:r w:rsidR="00302917" w:rsidRPr="00081EEC">
        <w:t>This</w:t>
      </w:r>
      <w:r w:rsidR="00076676">
        <w:t xml:space="preserve"> then</w:t>
      </w:r>
      <w:r w:rsidR="00302917">
        <w:t xml:space="preserve"> allows </w:t>
      </w:r>
      <w:r w:rsidR="00D627D5" w:rsidRPr="00D627D5">
        <w:t>pharmacy</w:t>
      </w:r>
      <w:r w:rsidR="00302917">
        <w:t xml:space="preserve"> the </w:t>
      </w:r>
      <w:r w:rsidR="00076676">
        <w:t>ability</w:t>
      </w:r>
      <w:r w:rsidR="00302917">
        <w:t xml:space="preserve"> to </w:t>
      </w:r>
      <w:r w:rsidR="00D627D5" w:rsidRPr="00D627D5">
        <w:t>easily identify</w:t>
      </w:r>
      <w:r w:rsidR="00566BB4">
        <w:t xml:space="preserve"> variances</w:t>
      </w:r>
      <w:r w:rsidR="00C447D5">
        <w:t>.</w:t>
      </w:r>
      <w:r w:rsidR="00D627D5">
        <w:t xml:space="preserve"> </w:t>
      </w:r>
      <w:r w:rsidR="00D627D5" w:rsidRPr="00D627D5">
        <w:t>Interoperabi</w:t>
      </w:r>
      <w:r w:rsidR="00D627D5">
        <w:t xml:space="preserve">lity improves accountability </w:t>
      </w:r>
      <w:r w:rsidR="009F1374">
        <w:t>and saves</w:t>
      </w:r>
      <w:r w:rsidR="00D627D5" w:rsidRPr="00D627D5">
        <w:t xml:space="preserve"> </w:t>
      </w:r>
      <w:r w:rsidR="009F1374" w:rsidRPr="00D627D5">
        <w:t>clinician’s</w:t>
      </w:r>
      <w:r w:rsidR="00D627D5" w:rsidRPr="00D627D5">
        <w:t xml:space="preserve"> steps in medication workflow</w:t>
      </w:r>
      <w:r w:rsidR="00D627D5">
        <w:t>.</w:t>
      </w:r>
      <w:r w:rsidR="008A393B">
        <w:t xml:space="preserve"> </w:t>
      </w:r>
      <w:r w:rsidR="00CC17DA">
        <w:t>Interoperability</w:t>
      </w:r>
      <w:r w:rsidR="008A393B">
        <w:t xml:space="preserve"> </w:t>
      </w:r>
      <w:r w:rsidR="00F16B30">
        <w:t>integration further</w:t>
      </w:r>
      <w:r w:rsidR="008A393B">
        <w:t xml:space="preserve"> </w:t>
      </w:r>
      <w:r w:rsidR="00F16B30">
        <w:t>permits</w:t>
      </w:r>
      <w:r w:rsidR="008A393B">
        <w:t xml:space="preserve"> patient information to be </w:t>
      </w:r>
      <w:r w:rsidR="00CC17DA">
        <w:t>accessible</w:t>
      </w:r>
      <w:r w:rsidR="008A393B">
        <w:t xml:space="preserve"> to</w:t>
      </w:r>
      <w:r w:rsidR="00CC17DA">
        <w:t xml:space="preserve"> all provide</w:t>
      </w:r>
      <w:r w:rsidR="00B2056A">
        <w:t>r</w:t>
      </w:r>
      <w:r w:rsidR="00CC17DA">
        <w:t>s and proves</w:t>
      </w:r>
      <w:r w:rsidR="008A393B">
        <w:t xml:space="preserve"> to be both time and cost effective to the organization. Th</w:t>
      </w:r>
      <w:r w:rsidR="00CC17DA">
        <w:t>e production of an</w:t>
      </w:r>
      <w:r w:rsidR="008A393B">
        <w:t xml:space="preserve"> </w:t>
      </w:r>
      <w:r w:rsidR="00CC17DA">
        <w:t>integrated</w:t>
      </w:r>
      <w:r w:rsidR="008A393B">
        <w:t xml:space="preserve"> </w:t>
      </w:r>
      <w:r w:rsidR="00CC17DA">
        <w:t xml:space="preserve">system </w:t>
      </w:r>
      <w:r w:rsidR="00F16B30">
        <w:t xml:space="preserve">affords the entire healthcare team the </w:t>
      </w:r>
      <w:r w:rsidR="00F21FB0">
        <w:t>benefit</w:t>
      </w:r>
      <w:r w:rsidR="00B2056A">
        <w:t xml:space="preserve"> of being on one accord</w:t>
      </w:r>
      <w:r w:rsidR="00CC17DA">
        <w:t xml:space="preserve">. </w:t>
      </w:r>
      <w:r w:rsidR="008A393B">
        <w:t xml:space="preserve">   </w:t>
      </w:r>
    </w:p>
    <w:p w:rsidR="00F321A1" w:rsidRDefault="003C5D3B" w:rsidP="00F321A1">
      <w:pPr>
        <w:pStyle w:val="APA"/>
        <w:ind w:firstLine="0"/>
        <w:rPr>
          <w:b/>
        </w:rPr>
      </w:pPr>
      <w:r>
        <w:rPr>
          <w:b/>
        </w:rPr>
        <w:t>AVAILABILITY</w:t>
      </w:r>
    </w:p>
    <w:p w:rsidR="00F321A1" w:rsidRPr="00F321A1" w:rsidRDefault="00F321A1" w:rsidP="00F321A1">
      <w:pPr>
        <w:pStyle w:val="APA"/>
        <w:ind w:firstLine="0"/>
        <w:rPr>
          <w:szCs w:val="24"/>
        </w:rPr>
      </w:pPr>
      <w:r>
        <w:rPr>
          <w:szCs w:val="24"/>
        </w:rPr>
        <w:tab/>
      </w:r>
      <w:r w:rsidRPr="00F321A1">
        <w:rPr>
          <w:szCs w:val="24"/>
        </w:rPr>
        <w:t xml:space="preserve">Healthcare technologies aimed at different components of the medication delivery process represent an important opportunity to prevent adverse drug events. Diffusion of these technologies into the healthcare setting is growing; however, in as recently as 2008, less than 25% of healthcare institutions have fully adopted these evidence-based practices. Without </w:t>
      </w:r>
      <w:r w:rsidRPr="00F321A1">
        <w:rPr>
          <w:szCs w:val="24"/>
        </w:rPr>
        <w:lastRenderedPageBreak/>
        <w:t xml:space="preserve">consistent medication delivery processes, technology has the potential to reduce human vigilance and increase the capacity for error (Early, </w:t>
      </w:r>
      <w:proofErr w:type="spellStart"/>
      <w:r w:rsidRPr="00F321A1">
        <w:rPr>
          <w:szCs w:val="24"/>
        </w:rPr>
        <w:t>Riha</w:t>
      </w:r>
      <w:proofErr w:type="spellEnd"/>
      <w:r w:rsidRPr="00F321A1">
        <w:rPr>
          <w:szCs w:val="24"/>
        </w:rPr>
        <w:t xml:space="preserve">, Martin, </w:t>
      </w:r>
      <w:proofErr w:type="spellStart"/>
      <w:r w:rsidRPr="00F321A1">
        <w:rPr>
          <w:szCs w:val="24"/>
        </w:rPr>
        <w:t>Lowdon</w:t>
      </w:r>
      <w:proofErr w:type="spellEnd"/>
      <w:r w:rsidRPr="00F321A1">
        <w:rPr>
          <w:szCs w:val="24"/>
        </w:rPr>
        <w:t xml:space="preserve"> &amp; Harvey</w:t>
      </w:r>
      <w:r w:rsidRPr="001F600F">
        <w:rPr>
          <w:szCs w:val="24"/>
        </w:rPr>
        <w:t>, 2011)</w:t>
      </w:r>
      <w:r w:rsidRPr="00F321A1">
        <w:rPr>
          <w:szCs w:val="24"/>
        </w:rPr>
        <w:t xml:space="preserve">. </w:t>
      </w:r>
      <w:r w:rsidR="00102EAE" w:rsidRPr="00102EAE">
        <w:rPr>
          <w:szCs w:val="24"/>
        </w:rPr>
        <w:t xml:space="preserve">Due to supportive efforts by the FDA and the Joint Commission (JC), an increase in the number of hospitals purchasing BCMA systems is expected. </w:t>
      </w:r>
      <w:r w:rsidR="00CE7DBB">
        <w:rPr>
          <w:szCs w:val="24"/>
        </w:rPr>
        <w:t>BCMA</w:t>
      </w:r>
      <w:r w:rsidR="00102EAE" w:rsidRPr="00102EAE">
        <w:rPr>
          <w:szCs w:val="24"/>
        </w:rPr>
        <w:t xml:space="preserve"> will probably be utilized in the majority of</w:t>
      </w:r>
      <w:r w:rsidR="00102EAE">
        <w:rPr>
          <w:szCs w:val="24"/>
        </w:rPr>
        <w:t xml:space="preserve"> hospitals by 2024 (</w:t>
      </w:r>
      <w:proofErr w:type="spellStart"/>
      <w:r w:rsidR="00102EAE">
        <w:rPr>
          <w:szCs w:val="24"/>
        </w:rPr>
        <w:t>Gooder</w:t>
      </w:r>
      <w:proofErr w:type="spellEnd"/>
      <w:r w:rsidR="00102EAE">
        <w:rPr>
          <w:szCs w:val="24"/>
        </w:rPr>
        <w:t>, 2011)</w:t>
      </w:r>
      <w:r w:rsidR="00102EAE" w:rsidRPr="00102EAE">
        <w:rPr>
          <w:szCs w:val="24"/>
        </w:rPr>
        <w:t>.</w:t>
      </w:r>
    </w:p>
    <w:p w:rsidR="003C5D3B" w:rsidRDefault="003C5D3B" w:rsidP="00F321A1">
      <w:pPr>
        <w:pStyle w:val="APA"/>
        <w:ind w:firstLine="0"/>
        <w:rPr>
          <w:b/>
        </w:rPr>
      </w:pPr>
      <w:r>
        <w:rPr>
          <w:b/>
        </w:rPr>
        <w:t>EDUCATION / TRAINING NEEDS OF STAFF AND / OR PATIENTS</w:t>
      </w:r>
    </w:p>
    <w:p w:rsidR="003C5D3B" w:rsidRPr="003C5D3B" w:rsidRDefault="003C5D3B" w:rsidP="00F321A1">
      <w:pPr>
        <w:spacing w:line="480" w:lineRule="auto"/>
        <w:rPr>
          <w:sz w:val="24"/>
          <w:szCs w:val="24"/>
        </w:rPr>
      </w:pPr>
      <w:r>
        <w:rPr>
          <w:b/>
        </w:rPr>
        <w:tab/>
      </w:r>
      <w:r w:rsidRPr="003C5D3B">
        <w:rPr>
          <w:sz w:val="24"/>
          <w:szCs w:val="24"/>
        </w:rPr>
        <w:t>Every BCMA system will have some differences.  A BCMA verification system</w:t>
      </w:r>
      <w:r w:rsidR="00F21FB0">
        <w:rPr>
          <w:sz w:val="24"/>
          <w:szCs w:val="24"/>
        </w:rPr>
        <w:t xml:space="preserve"> was implemented at a 123-bed, m</w:t>
      </w:r>
      <w:r w:rsidRPr="003C5D3B">
        <w:rPr>
          <w:sz w:val="24"/>
          <w:szCs w:val="24"/>
        </w:rPr>
        <w:t xml:space="preserve">agnet oncology facility in Buffalo, New York. </w:t>
      </w:r>
      <w:proofErr w:type="spellStart"/>
      <w:r w:rsidRPr="003C5D3B">
        <w:rPr>
          <w:sz w:val="24"/>
          <w:szCs w:val="24"/>
        </w:rPr>
        <w:t>Abbotoy</w:t>
      </w:r>
      <w:proofErr w:type="spellEnd"/>
      <w:r w:rsidRPr="003C5D3B">
        <w:rPr>
          <w:sz w:val="24"/>
          <w:szCs w:val="24"/>
        </w:rPr>
        <w:t xml:space="preserve"> and </w:t>
      </w:r>
      <w:proofErr w:type="spellStart"/>
      <w:r w:rsidRPr="003C5D3B">
        <w:rPr>
          <w:sz w:val="24"/>
          <w:szCs w:val="24"/>
        </w:rPr>
        <w:t>Sessanna</w:t>
      </w:r>
      <w:proofErr w:type="spellEnd"/>
      <w:r w:rsidRPr="003C5D3B">
        <w:rPr>
          <w:sz w:val="24"/>
          <w:szCs w:val="24"/>
        </w:rPr>
        <w:t xml:space="preserve"> (2012), report that pre</w:t>
      </w:r>
      <w:r w:rsidR="009F1374">
        <w:rPr>
          <w:sz w:val="24"/>
          <w:szCs w:val="24"/>
        </w:rPr>
        <w:t>-</w:t>
      </w:r>
      <w:r w:rsidRPr="003C5D3B">
        <w:rPr>
          <w:sz w:val="24"/>
          <w:szCs w:val="24"/>
        </w:rPr>
        <w:t xml:space="preserve">implementation education </w:t>
      </w:r>
      <w:r w:rsidR="00F21FB0">
        <w:rPr>
          <w:sz w:val="24"/>
          <w:szCs w:val="24"/>
        </w:rPr>
        <w:t>for direct care nurses consists</w:t>
      </w:r>
      <w:r w:rsidRPr="003C5D3B">
        <w:rPr>
          <w:sz w:val="24"/>
          <w:szCs w:val="24"/>
        </w:rPr>
        <w:t xml:space="preserve"> of one hour in-classroom instruction. The classroom instruction covered the functi</w:t>
      </w:r>
      <w:r w:rsidR="009F1374">
        <w:rPr>
          <w:sz w:val="24"/>
          <w:szCs w:val="24"/>
        </w:rPr>
        <w:t xml:space="preserve">onal aspects of the BCMA system, </w:t>
      </w:r>
      <w:r w:rsidRPr="003C5D3B">
        <w:rPr>
          <w:sz w:val="24"/>
          <w:szCs w:val="24"/>
        </w:rPr>
        <w:t xml:space="preserve">with demonstrations by the BCMA training team. The classroom portion was scheduled two weeks prior to the implementation date for the specific units. A hands-on component was provided on the unit after the staff completed the classroom instruction.  This included several BCMA scenarios </w:t>
      </w:r>
      <w:r w:rsidR="00F63565">
        <w:rPr>
          <w:sz w:val="24"/>
          <w:szCs w:val="24"/>
        </w:rPr>
        <w:t>in</w:t>
      </w:r>
      <w:r w:rsidR="003C1A14">
        <w:rPr>
          <w:sz w:val="24"/>
          <w:szCs w:val="24"/>
        </w:rPr>
        <w:t xml:space="preserve"> </w:t>
      </w:r>
      <w:r w:rsidR="00F63565">
        <w:rPr>
          <w:sz w:val="24"/>
          <w:szCs w:val="24"/>
        </w:rPr>
        <w:t>which</w:t>
      </w:r>
      <w:r w:rsidRPr="003C5D3B">
        <w:rPr>
          <w:sz w:val="24"/>
          <w:szCs w:val="24"/>
        </w:rPr>
        <w:t xml:space="preserve"> staff might encounter with the system. The simulations purpose was to reinforce the classroom knowledge the staff already had and provide application and incorporation of the information. Some of the staff nurses became “super users” and were the go-to educators on the unit for their co-workers. The final phase of the BCMA education took place during each nurse’s initial </w:t>
      </w:r>
      <w:r w:rsidR="003C1A14">
        <w:rPr>
          <w:sz w:val="24"/>
          <w:szCs w:val="24"/>
        </w:rPr>
        <w:t>use and medication scan with the</w:t>
      </w:r>
      <w:r w:rsidRPr="003C5D3B">
        <w:rPr>
          <w:sz w:val="24"/>
          <w:szCs w:val="24"/>
        </w:rPr>
        <w:t xml:space="preserve"> BCMA system. The BCMA training team provided on</w:t>
      </w:r>
      <w:r w:rsidR="003C1A14">
        <w:rPr>
          <w:sz w:val="24"/>
          <w:szCs w:val="24"/>
        </w:rPr>
        <w:t>e</w:t>
      </w:r>
      <w:r w:rsidRPr="003C5D3B">
        <w:rPr>
          <w:sz w:val="24"/>
          <w:szCs w:val="24"/>
        </w:rPr>
        <w:t>-to-one support for this step.</w:t>
      </w:r>
    </w:p>
    <w:p w:rsidR="003C5D3B" w:rsidRDefault="003C5D3B" w:rsidP="003C5D3B">
      <w:pPr>
        <w:spacing w:line="480" w:lineRule="auto"/>
        <w:ind w:firstLine="720"/>
        <w:rPr>
          <w:sz w:val="24"/>
          <w:szCs w:val="24"/>
        </w:rPr>
      </w:pPr>
      <w:r w:rsidRPr="003C5D3B">
        <w:rPr>
          <w:sz w:val="24"/>
          <w:szCs w:val="24"/>
        </w:rPr>
        <w:t>Over the next few weeks the BCMA system was monit</w:t>
      </w:r>
      <w:r w:rsidR="001D116D">
        <w:rPr>
          <w:sz w:val="24"/>
          <w:szCs w:val="24"/>
        </w:rPr>
        <w:t>ored and problems were addressed</w:t>
      </w:r>
      <w:r w:rsidRPr="003C5D3B">
        <w:rPr>
          <w:sz w:val="24"/>
          <w:szCs w:val="24"/>
        </w:rPr>
        <w:t xml:space="preserve">. The majority of the issues happened when the nurses did not follow the BCMA steps as they were trained. When the steps were not followed, the BCMA system was over ridden and the nurses reverted to administer the medication the pre BCMA way. These nurses were </w:t>
      </w:r>
      <w:r w:rsidRPr="003C5D3B">
        <w:rPr>
          <w:sz w:val="24"/>
          <w:szCs w:val="24"/>
        </w:rPr>
        <w:lastRenderedPageBreak/>
        <w:t>identified and used in focus groups for the BCMA teams. The focus groups allowed the educators to meet with and address the difficulties these nurses were having. The BCMA system does take longer to administer medications and it changes the nurses’ routine workflow. A 24 hour BCMA help line was suggested for future implementations.</w:t>
      </w:r>
    </w:p>
    <w:p w:rsidR="003C5D3B" w:rsidRDefault="003C5D3B" w:rsidP="003C5D3B">
      <w:pPr>
        <w:pStyle w:val="APA"/>
        <w:ind w:firstLine="0"/>
        <w:rPr>
          <w:b/>
        </w:rPr>
      </w:pPr>
      <w:r>
        <w:rPr>
          <w:b/>
        </w:rPr>
        <w:t>POTENTIAL ETHICAL ISSUES, PRIVACY ISSUES, REGULATORY ISSUES</w:t>
      </w:r>
    </w:p>
    <w:p w:rsidR="009B7597" w:rsidRDefault="009B7597" w:rsidP="009B7597">
      <w:pPr>
        <w:pStyle w:val="APA"/>
      </w:pPr>
      <w:bookmarkStart w:id="8" w:name="_GoBack"/>
      <w:bookmarkEnd w:id="8"/>
      <w:r>
        <w:t>Ethical issues relat</w:t>
      </w:r>
      <w:r w:rsidR="00185E32">
        <w:t>ed to handheld scanners were</w:t>
      </w:r>
      <w:r w:rsidR="00EC1EDA">
        <w:t xml:space="preserve"> not really</w:t>
      </w:r>
      <w:r w:rsidR="003C1A14">
        <w:t xml:space="preserve"> </w:t>
      </w:r>
      <w:r>
        <w:t xml:space="preserve">found in the literature, </w:t>
      </w:r>
      <w:r w:rsidR="003C1A14">
        <w:t>thus</w:t>
      </w:r>
      <w:r w:rsidR="00EA02AE">
        <w:t xml:space="preserve"> for this section </w:t>
      </w:r>
      <w:r w:rsidR="00F32637">
        <w:t>w</w:t>
      </w:r>
      <w:r w:rsidR="00EA02AE">
        <w:t>e</w:t>
      </w:r>
      <w:r w:rsidR="00F32637">
        <w:t xml:space="preserve"> will be referring to </w:t>
      </w:r>
      <w:r>
        <w:t xml:space="preserve">patient information via the </w:t>
      </w:r>
      <w:r w:rsidR="00F01FD3">
        <w:t>EHR</w:t>
      </w:r>
      <w:r>
        <w:t>.</w:t>
      </w:r>
      <w:r w:rsidR="00F01FD3">
        <w:t xml:space="preserve"> </w:t>
      </w:r>
      <w:r>
        <w:t>Use of the mobile</w:t>
      </w:r>
      <w:r w:rsidR="003C1A14">
        <w:t xml:space="preserve"> computer</w:t>
      </w:r>
      <w:r>
        <w:t xml:space="preserve"> station</w:t>
      </w:r>
      <w:r w:rsidR="003C1A14">
        <w:t>s which go</w:t>
      </w:r>
      <w:r>
        <w:t xml:space="preserve"> along with the hand held scanner</w:t>
      </w:r>
      <w:r w:rsidR="003C1A14">
        <w:t xml:space="preserve">s to retrieve </w:t>
      </w:r>
      <w:r>
        <w:t xml:space="preserve">patient information can pose some ethical and privacy issues. At times, a patient may </w:t>
      </w:r>
      <w:r w:rsidR="00F32637">
        <w:t>be accompanied by</w:t>
      </w:r>
      <w:r>
        <w:t xml:space="preserve"> visitors</w:t>
      </w:r>
      <w:r w:rsidR="000A4F89">
        <w:t>,</w:t>
      </w:r>
      <w:r w:rsidR="0029568F">
        <w:t xml:space="preserve"> </w:t>
      </w:r>
      <w:r w:rsidR="00F32637">
        <w:t>c</w:t>
      </w:r>
      <w:r w:rsidR="00EC1EDA">
        <w:t>linicians should assure</w:t>
      </w:r>
      <w:r>
        <w:t xml:space="preserve"> th</w:t>
      </w:r>
      <w:r w:rsidR="00EC1EDA">
        <w:t xml:space="preserve">e information screen is not left open on the computer, </w:t>
      </w:r>
      <w:r>
        <w:t xml:space="preserve">and if a visitor is attempting to read the information politely inform them of </w:t>
      </w:r>
      <w:r w:rsidR="0060570D" w:rsidRPr="0060570D">
        <w:t>T</w:t>
      </w:r>
      <w:r w:rsidR="00CC6F10" w:rsidRPr="0060570D">
        <w:t xml:space="preserve">he </w:t>
      </w:r>
      <w:r w:rsidR="00CC6F10" w:rsidRPr="0060570D">
        <w:rPr>
          <w:rStyle w:val="Emphasis"/>
          <w:b w:val="0"/>
          <w:color w:val="000000" w:themeColor="text1"/>
        </w:rPr>
        <w:t>Health Insurance Portability</w:t>
      </w:r>
      <w:r w:rsidR="00CC6F10" w:rsidRPr="0060570D">
        <w:rPr>
          <w:rStyle w:val="Emphasis"/>
          <w:color w:val="000000" w:themeColor="text1"/>
        </w:rPr>
        <w:t xml:space="preserve"> </w:t>
      </w:r>
      <w:r w:rsidR="00CC6F10" w:rsidRPr="0060570D">
        <w:rPr>
          <w:rStyle w:val="Emphasis"/>
          <w:b w:val="0"/>
        </w:rPr>
        <w:t>and Accountability Act</w:t>
      </w:r>
      <w:r w:rsidR="00CC6F10" w:rsidRPr="0060570D">
        <w:t xml:space="preserve"> </w:t>
      </w:r>
      <w:r w:rsidR="00CC6F10">
        <w:t>(HIPA</w:t>
      </w:r>
      <w:r>
        <w:t>A</w:t>
      </w:r>
      <w:r w:rsidR="00CC6F10">
        <w:t>)</w:t>
      </w:r>
      <w:r>
        <w:t xml:space="preserve"> and close the screen. This protects the patient privacy and </w:t>
      </w:r>
      <w:r w:rsidR="0029568F">
        <w:t>the nurse’s</w:t>
      </w:r>
      <w:r>
        <w:t xml:space="preserve"> l</w:t>
      </w:r>
      <w:r w:rsidR="003C1A14">
        <w:t xml:space="preserve">icense. Other ethical issues involve the </w:t>
      </w:r>
      <w:r>
        <w:t>access</w:t>
      </w:r>
      <w:r w:rsidR="003C1A14">
        <w:t xml:space="preserve">ing of </w:t>
      </w:r>
      <w:r>
        <w:t xml:space="preserve">patient’s information by other hospital personnel not involved with the </w:t>
      </w:r>
      <w:r w:rsidR="0029568F">
        <w:t>direct care</w:t>
      </w:r>
      <w:r>
        <w:t xml:space="preserve"> o</w:t>
      </w:r>
      <w:r w:rsidR="00185E32">
        <w:t xml:space="preserve">f the patient. The fact that </w:t>
      </w:r>
      <w:r>
        <w:t xml:space="preserve"> information can be accessed so readily poses a huge security threat to medical facilities because they are responsible for keeping data secure and patients safe (EHR use growing fast, but ethical concerns are, too, 2012).  Data breach could occur, computer systems stolen or sold without removal of information from hard drive</w:t>
      </w:r>
      <w:r w:rsidR="0029568F">
        <w:t>s</w:t>
      </w:r>
      <w:r>
        <w:t>, data inadvertently transmitted to</w:t>
      </w:r>
      <w:r w:rsidR="00F32637">
        <w:t xml:space="preserve"> the</w:t>
      </w:r>
      <w:r>
        <w:t xml:space="preserve"> wrong IP address, or data lost and pulled </w:t>
      </w:r>
      <w:r w:rsidR="00F32637">
        <w:t>up in cyberspace.</w:t>
      </w:r>
      <w:r w:rsidRPr="00F32637">
        <w:rPr>
          <w:sz w:val="22"/>
        </w:rPr>
        <w:t xml:space="preserve"> </w:t>
      </w:r>
      <w:r>
        <w:t>Any of these could oc</w:t>
      </w:r>
      <w:r w:rsidR="0026489D">
        <w:t>cur at any time.</w:t>
      </w:r>
    </w:p>
    <w:p w:rsidR="009B7597" w:rsidRDefault="00CC6F10" w:rsidP="009B7597">
      <w:pPr>
        <w:pStyle w:val="APA"/>
      </w:pPr>
      <w:r>
        <w:t>HIPA</w:t>
      </w:r>
      <w:r w:rsidR="00B65279">
        <w:t>A</w:t>
      </w:r>
      <w:r w:rsidR="009B7597">
        <w:t xml:space="preserve"> is responsible for regulation of some electronic health information, such as health plans, health care clearing houses, and health care providers who transmit health i</w:t>
      </w:r>
      <w:r w:rsidR="001D116D">
        <w:t xml:space="preserve">nformation for billing, claims, and </w:t>
      </w:r>
      <w:r w:rsidR="009B7597">
        <w:t xml:space="preserve">health plans. The rules are lax and not all areas are enforced leaving patient   privacy and confidentiality open for access. </w:t>
      </w:r>
      <w:r w:rsidR="00EA02AE">
        <w:t>M</w:t>
      </w:r>
      <w:r w:rsidR="009B7597">
        <w:t xml:space="preserve">ost states have </w:t>
      </w:r>
      <w:r w:rsidR="001D116D">
        <w:t>medical confidentiality rules,</w:t>
      </w:r>
      <w:r w:rsidR="00EA02AE">
        <w:t xml:space="preserve"> </w:t>
      </w:r>
      <w:r w:rsidR="00EA02AE">
        <w:lastRenderedPageBreak/>
        <w:t>h</w:t>
      </w:r>
      <w:r w:rsidR="009B7597">
        <w:t>owever, the EHR is interstate and much needs to be modified concerning state regulation (Hoffman, 2008).</w:t>
      </w:r>
    </w:p>
    <w:p w:rsidR="003C5D3B" w:rsidRDefault="00CC6F10" w:rsidP="009B7597">
      <w:pPr>
        <w:pStyle w:val="APA"/>
        <w:ind w:firstLine="0"/>
      </w:pPr>
      <w:r>
        <w:tab/>
      </w:r>
      <w:r w:rsidRPr="00CC6F10">
        <w:rPr>
          <w:color w:val="FF0000"/>
        </w:rPr>
        <w:t xml:space="preserve"> </w:t>
      </w:r>
      <w:r w:rsidR="009B7597">
        <w:t>Data on current regulation of EHR does not state any specific regulatory agency. Some of the regulatory agencies that have been looked at to take on the jo</w:t>
      </w:r>
      <w:r>
        <w:t xml:space="preserve">b of EHR regulation are the FDA, </w:t>
      </w:r>
      <w:r w:rsidR="009B7597">
        <w:t>CMS (Centers for Medicare and Medicaid), or creation of a brand new regulatory agency. The FDA declined the offer to regulate the EHR due to the fact that they are set up to regulate medical equipment and don’t feel they are the best choice because they would have to rewrite their regulatory plan. CMS would require significant increase in resources to cover EHR regulation and increased cost. A new governmental agency would also be costly and require expansion of government. So, the EHR remains currently unregulated by any governmental agency (Hoffman, 2008)</w:t>
      </w:r>
      <w:r w:rsidR="0026489D">
        <w:t>.</w:t>
      </w:r>
    </w:p>
    <w:p w:rsidR="003C5D3B" w:rsidRDefault="003C5D3B" w:rsidP="00290AB2">
      <w:pPr>
        <w:pStyle w:val="APA"/>
        <w:ind w:firstLine="0"/>
        <w:jc w:val="center"/>
        <w:rPr>
          <w:b/>
        </w:rPr>
      </w:pPr>
      <w:r>
        <w:rPr>
          <w:b/>
        </w:rPr>
        <w:t>CONCLUSION</w:t>
      </w:r>
    </w:p>
    <w:p w:rsidR="00290AB2" w:rsidRDefault="00593E00" w:rsidP="00474D69">
      <w:pPr>
        <w:pStyle w:val="APA"/>
        <w:ind w:firstLine="0"/>
      </w:pPr>
      <w:r>
        <w:tab/>
      </w:r>
      <w:r w:rsidR="00474D69">
        <w:t>As analyzed above</w:t>
      </w:r>
      <w:r w:rsidR="0026489D">
        <w:t>,</w:t>
      </w:r>
      <w:r w:rsidR="00474D69">
        <w:t xml:space="preserve"> the </w:t>
      </w:r>
      <w:r w:rsidR="00F01FD3">
        <w:t>BCMA</w:t>
      </w:r>
      <w:r w:rsidR="00474D69">
        <w:t xml:space="preserve"> system has been a big contribution to the world of healthcare. It was the smart thinking of one</w:t>
      </w:r>
      <w:r w:rsidR="003029F2">
        <w:t xml:space="preserve"> nurse who helped change</w:t>
      </w:r>
      <w:r w:rsidR="00474D69">
        <w:t xml:space="preserve"> the medication administration cycle</w:t>
      </w:r>
      <w:r w:rsidR="003029F2">
        <w:t xml:space="preserve"> and essentially impacted law</w:t>
      </w:r>
      <w:r w:rsidR="00474D69">
        <w:t xml:space="preserve">. The BCMA is simple to use, helps reduce medication errors, is cost effective in that it has saved thousands of dollars </w:t>
      </w:r>
      <w:r w:rsidR="003029F2">
        <w:t>in negative outcomes from medication administration errors</w:t>
      </w:r>
      <w:r w:rsidR="00474D69">
        <w:t xml:space="preserve"> and has helped promote quality of care and patient outcomes.  </w:t>
      </w:r>
      <w:r w:rsidR="003029F2">
        <w:t xml:space="preserve">The BCMA is just another prime example of how technology has improved the world around us and it serves to remind us that there is a place for technology in the healthcare area and in patient care. </w:t>
      </w:r>
    </w:p>
    <w:p w:rsidR="00913983" w:rsidRDefault="00913983" w:rsidP="00474D69">
      <w:pPr>
        <w:pStyle w:val="APA"/>
        <w:ind w:firstLine="0"/>
      </w:pPr>
    </w:p>
    <w:p w:rsidR="00913983" w:rsidRDefault="00913983" w:rsidP="00474D69">
      <w:pPr>
        <w:pStyle w:val="APA"/>
        <w:ind w:firstLine="0"/>
      </w:pPr>
    </w:p>
    <w:p w:rsidR="00913983" w:rsidRDefault="00913983" w:rsidP="00474D69">
      <w:pPr>
        <w:pStyle w:val="APA"/>
        <w:ind w:firstLine="0"/>
      </w:pPr>
    </w:p>
    <w:p w:rsidR="00913983" w:rsidRDefault="00913983" w:rsidP="00474D69">
      <w:pPr>
        <w:pStyle w:val="APA"/>
        <w:ind w:firstLine="0"/>
      </w:pPr>
    </w:p>
    <w:p w:rsidR="00F97E51" w:rsidRPr="00CC6F10" w:rsidRDefault="00F97E51" w:rsidP="00CC6F10">
      <w:pPr>
        <w:overflowPunct/>
        <w:autoSpaceDE/>
        <w:autoSpaceDN/>
        <w:adjustRightInd/>
        <w:jc w:val="center"/>
        <w:textAlignment w:val="auto"/>
        <w:rPr>
          <w:b/>
          <w:sz w:val="24"/>
          <w:szCs w:val="24"/>
        </w:rPr>
      </w:pPr>
      <w:r w:rsidRPr="00CC6F10">
        <w:rPr>
          <w:b/>
          <w:sz w:val="24"/>
          <w:szCs w:val="24"/>
        </w:rPr>
        <w:t>References</w:t>
      </w:r>
    </w:p>
    <w:p w:rsidR="003C5D3B" w:rsidRDefault="003C5D3B" w:rsidP="00F97E51">
      <w:pPr>
        <w:pStyle w:val="APAReference"/>
      </w:pPr>
      <w:bookmarkStart w:id="9" w:name="R416808696412037I0"/>
    </w:p>
    <w:p w:rsidR="003C5D3B" w:rsidRDefault="003C5D3B" w:rsidP="003C5D3B">
      <w:pPr>
        <w:spacing w:line="480" w:lineRule="auto"/>
        <w:rPr>
          <w:i/>
          <w:sz w:val="24"/>
          <w:szCs w:val="24"/>
        </w:rPr>
      </w:pPr>
      <w:proofErr w:type="spellStart"/>
      <w:proofErr w:type="gramStart"/>
      <w:r w:rsidRPr="003C5D3B">
        <w:rPr>
          <w:sz w:val="24"/>
          <w:szCs w:val="24"/>
        </w:rPr>
        <w:t>Abbotoy</w:t>
      </w:r>
      <w:proofErr w:type="spellEnd"/>
      <w:r w:rsidRPr="003C5D3B">
        <w:rPr>
          <w:sz w:val="24"/>
          <w:szCs w:val="24"/>
        </w:rPr>
        <w:t xml:space="preserve">, J. &amp; </w:t>
      </w:r>
      <w:proofErr w:type="spellStart"/>
      <w:r w:rsidRPr="003C5D3B">
        <w:rPr>
          <w:sz w:val="24"/>
          <w:szCs w:val="24"/>
        </w:rPr>
        <w:t>Sessanna</w:t>
      </w:r>
      <w:proofErr w:type="spellEnd"/>
      <w:r w:rsidRPr="003C5D3B">
        <w:rPr>
          <w:sz w:val="24"/>
          <w:szCs w:val="24"/>
        </w:rPr>
        <w:t>, L. (2012).</w:t>
      </w:r>
      <w:proofErr w:type="gramEnd"/>
      <w:r w:rsidRPr="003C5D3B">
        <w:rPr>
          <w:sz w:val="24"/>
          <w:szCs w:val="24"/>
        </w:rPr>
        <w:t xml:space="preserve"> Hands-on BCMA education for direct care nurses. </w:t>
      </w:r>
      <w:r w:rsidRPr="003C5D3B">
        <w:rPr>
          <w:i/>
          <w:sz w:val="24"/>
          <w:szCs w:val="24"/>
        </w:rPr>
        <w:t>Nursing</w:t>
      </w:r>
    </w:p>
    <w:p w:rsidR="003C5D3B" w:rsidRDefault="003C5D3B" w:rsidP="003C5D3B">
      <w:pPr>
        <w:spacing w:line="480" w:lineRule="auto"/>
        <w:ind w:firstLine="720"/>
        <w:rPr>
          <w:sz w:val="24"/>
          <w:szCs w:val="24"/>
        </w:rPr>
      </w:pPr>
      <w:proofErr w:type="gramStart"/>
      <w:r w:rsidRPr="003C5D3B">
        <w:rPr>
          <w:i/>
          <w:sz w:val="24"/>
          <w:szCs w:val="24"/>
        </w:rPr>
        <w:t>Management</w:t>
      </w:r>
      <w:r w:rsidRPr="003C5D3B">
        <w:rPr>
          <w:sz w:val="24"/>
          <w:szCs w:val="24"/>
        </w:rPr>
        <w:t>, 43 (11).</w:t>
      </w:r>
      <w:proofErr w:type="gramEnd"/>
      <w:r w:rsidRPr="003C5D3B">
        <w:rPr>
          <w:sz w:val="24"/>
          <w:szCs w:val="24"/>
        </w:rPr>
        <w:t xml:space="preserve"> </w:t>
      </w:r>
      <w:proofErr w:type="gramStart"/>
      <w:r w:rsidRPr="003C5D3B">
        <w:rPr>
          <w:sz w:val="24"/>
          <w:szCs w:val="24"/>
        </w:rPr>
        <w:t>Retrieved on 2/9/13 from OVID.</w:t>
      </w:r>
      <w:proofErr w:type="gramEnd"/>
      <w:r w:rsidRPr="003C5D3B">
        <w:rPr>
          <w:sz w:val="24"/>
          <w:szCs w:val="24"/>
        </w:rPr>
        <w:t xml:space="preserve"> DOI:</w:t>
      </w:r>
    </w:p>
    <w:p w:rsidR="003C5D3B" w:rsidRPr="003C5D3B" w:rsidRDefault="003C5D3B" w:rsidP="003C5D3B">
      <w:pPr>
        <w:spacing w:line="480" w:lineRule="auto"/>
        <w:ind w:firstLine="720"/>
        <w:rPr>
          <w:sz w:val="24"/>
          <w:szCs w:val="24"/>
        </w:rPr>
      </w:pPr>
      <w:r w:rsidRPr="003C5D3B">
        <w:rPr>
          <w:sz w:val="24"/>
          <w:szCs w:val="24"/>
        </w:rPr>
        <w:t>10.1097/01.NUMA.0000421672.87851.14</w:t>
      </w:r>
    </w:p>
    <w:p w:rsidR="00F97E51" w:rsidRDefault="00F97E51" w:rsidP="00F97E51">
      <w:pPr>
        <w:pStyle w:val="APAReference"/>
      </w:pPr>
      <w:r>
        <w:t xml:space="preserve">Abraham, C., Watson, R. T., &amp; Boudreau, M. C. (2008, June 1). </w:t>
      </w:r>
      <w:r w:rsidR="00E64E64">
        <w:t>Ubiquitous access: on the frontlines of patient care and safety</w:t>
      </w:r>
      <w:r>
        <w:t xml:space="preserve">. </w:t>
      </w:r>
      <w:r w:rsidR="000A40D1">
        <w:rPr>
          <w:i/>
        </w:rPr>
        <w:t>Communication</w:t>
      </w:r>
      <w:r>
        <w:rPr>
          <w:i/>
        </w:rPr>
        <w:t xml:space="preserve"> of the </w:t>
      </w:r>
      <w:r w:rsidR="000A40D1">
        <w:rPr>
          <w:i/>
        </w:rPr>
        <w:t>ACM,</w:t>
      </w:r>
      <w:r>
        <w:t xml:space="preserve"> </w:t>
      </w:r>
      <w:r>
        <w:rPr>
          <w:i/>
        </w:rPr>
        <w:t>51</w:t>
      </w:r>
      <w:r>
        <w:t xml:space="preserve">(6), 95-99. Retrieved </w:t>
      </w:r>
      <w:r w:rsidR="00F414FB">
        <w:t>on February 9, 2014</w:t>
      </w:r>
      <w:bookmarkEnd w:id="9"/>
      <w:r w:rsidR="00F414FB">
        <w:t xml:space="preserve"> from </w:t>
      </w:r>
      <w:r w:rsidR="00A334A0">
        <w:t>DOI:</w:t>
      </w:r>
      <w:r w:rsidR="00F414FB">
        <w:t xml:space="preserve"> 10.1145/1349026.1349045</w:t>
      </w:r>
    </w:p>
    <w:p w:rsidR="00F97E51" w:rsidRDefault="00F97E51" w:rsidP="00F97E51">
      <w:pPr>
        <w:pStyle w:val="APAReference"/>
        <w:rPr>
          <w:rStyle w:val="Hyperlink"/>
        </w:rPr>
      </w:pPr>
      <w:bookmarkStart w:id="10" w:name="R416808544907407I0"/>
      <w:proofErr w:type="spellStart"/>
      <w:proofErr w:type="gramStart"/>
      <w:r>
        <w:t>Andel</w:t>
      </w:r>
      <w:proofErr w:type="spellEnd"/>
      <w:r>
        <w:t xml:space="preserve">, C., </w:t>
      </w:r>
      <w:proofErr w:type="spellStart"/>
      <w:r>
        <w:t>Davidow</w:t>
      </w:r>
      <w:proofErr w:type="spellEnd"/>
      <w:r>
        <w:t>, S. L., Hollander, M</w:t>
      </w:r>
      <w:r w:rsidR="004E3417">
        <w:t>., &amp; Moreno, D. A. (2012).</w:t>
      </w:r>
      <w:proofErr w:type="gramEnd"/>
      <w:r w:rsidR="004E3417">
        <w:t xml:space="preserve"> </w:t>
      </w:r>
      <w:proofErr w:type="gramStart"/>
      <w:r w:rsidR="004E3417">
        <w:t>The e</w:t>
      </w:r>
      <w:r>
        <w:t>conomics o</w:t>
      </w:r>
      <w:r w:rsidR="004E3417">
        <w:t>f healthcare quality and medical e</w:t>
      </w:r>
      <w:r>
        <w:t>rrors.</w:t>
      </w:r>
      <w:proofErr w:type="gramEnd"/>
      <w:r>
        <w:t xml:space="preserve"> </w:t>
      </w:r>
      <w:proofErr w:type="gramStart"/>
      <w:r>
        <w:rPr>
          <w:i/>
        </w:rPr>
        <w:t>Journal of Health Care Finance</w:t>
      </w:r>
      <w:r>
        <w:t xml:space="preserve">, </w:t>
      </w:r>
      <w:r>
        <w:rPr>
          <w:i/>
        </w:rPr>
        <w:t>39</w:t>
      </w:r>
      <w:r>
        <w:t>(1).</w:t>
      </w:r>
      <w:proofErr w:type="gramEnd"/>
      <w:r>
        <w:t xml:space="preserve"> Retrieved from </w:t>
      </w:r>
      <w:hyperlink r:id="rId9" w:history="1">
        <w:r w:rsidR="00343323" w:rsidRPr="001B1FDD">
          <w:rPr>
            <w:rStyle w:val="Hyperlink"/>
          </w:rPr>
          <w:t>http://wolterskluwerlb.com/health/resource-center/articles/2012/10/economics-health-care-quality--and-medical-errors</w:t>
        </w:r>
      </w:hyperlink>
      <w:bookmarkEnd w:id="10"/>
    </w:p>
    <w:p w:rsidR="00A334A0" w:rsidRPr="00A334A0" w:rsidRDefault="00432F69" w:rsidP="00D12C6E">
      <w:pPr>
        <w:overflowPunct/>
        <w:autoSpaceDE/>
        <w:autoSpaceDN/>
        <w:adjustRightInd/>
        <w:spacing w:after="200" w:line="480" w:lineRule="auto"/>
        <w:ind w:left="720" w:hanging="720"/>
        <w:textAlignment w:val="auto"/>
        <w:rPr>
          <w:rFonts w:eastAsia="Calibri"/>
          <w:sz w:val="24"/>
          <w:szCs w:val="24"/>
        </w:rPr>
      </w:pPr>
      <w:r w:rsidRPr="00A334A0">
        <w:rPr>
          <w:rFonts w:eastAsia="Calibri"/>
          <w:sz w:val="24"/>
          <w:szCs w:val="24"/>
        </w:rPr>
        <w:fldChar w:fldCharType="begin"/>
      </w:r>
      <w:r w:rsidR="00A334A0" w:rsidRPr="00A334A0">
        <w:rPr>
          <w:rFonts w:eastAsia="Calibri"/>
          <w:sz w:val="24"/>
          <w:szCs w:val="24"/>
        </w:rPr>
        <w:instrText xml:space="preserve"> BIBLIOGRAPHY  \l 1033 </w:instrText>
      </w:r>
      <w:r w:rsidRPr="00A334A0">
        <w:rPr>
          <w:rFonts w:eastAsia="Calibri"/>
          <w:sz w:val="24"/>
          <w:szCs w:val="24"/>
        </w:rPr>
        <w:fldChar w:fldCharType="separate"/>
      </w:r>
      <w:r w:rsidR="00A334A0" w:rsidRPr="00A334A0">
        <w:rPr>
          <w:rFonts w:eastAsia="Calibri"/>
          <w:noProof/>
          <w:sz w:val="24"/>
          <w:szCs w:val="24"/>
        </w:rPr>
        <w:t xml:space="preserve">Bonkowski, J. C. (2013). Effect of Barcode-assisted Medication Administration on Emergency Department Medication Errors. </w:t>
      </w:r>
      <w:r w:rsidR="00A334A0" w:rsidRPr="00A334A0">
        <w:rPr>
          <w:rFonts w:eastAsia="Calibri"/>
          <w:i/>
          <w:iCs/>
          <w:noProof/>
          <w:sz w:val="24"/>
          <w:szCs w:val="24"/>
        </w:rPr>
        <w:t>Academic Emergency Medicine, 20</w:t>
      </w:r>
      <w:r w:rsidR="00A334A0" w:rsidRPr="00A334A0">
        <w:rPr>
          <w:rFonts w:eastAsia="Calibri"/>
          <w:noProof/>
          <w:sz w:val="24"/>
          <w:szCs w:val="24"/>
        </w:rPr>
        <w:t>(8), 801-806. doi:10.1111/acem.12189</w:t>
      </w:r>
      <w:r w:rsidRPr="00A334A0">
        <w:rPr>
          <w:rFonts w:eastAsia="Calibri"/>
          <w:sz w:val="24"/>
          <w:szCs w:val="24"/>
        </w:rPr>
        <w:fldChar w:fldCharType="end"/>
      </w:r>
    </w:p>
    <w:p w:rsidR="00FB1FEE" w:rsidRPr="00FB1FEE" w:rsidRDefault="00FB1FEE" w:rsidP="00F97E51">
      <w:pPr>
        <w:pStyle w:val="APAReference"/>
      </w:pPr>
      <w:r>
        <w:rPr>
          <w:rStyle w:val="Hyperlink"/>
          <w:color w:val="auto"/>
          <w:u w:val="none"/>
        </w:rPr>
        <w:t xml:space="preserve">Coyle, G. &amp; </w:t>
      </w:r>
      <w:proofErr w:type="spellStart"/>
      <w:r>
        <w:rPr>
          <w:rStyle w:val="Hyperlink"/>
          <w:color w:val="auto"/>
          <w:u w:val="none"/>
        </w:rPr>
        <w:t>Heinen</w:t>
      </w:r>
      <w:proofErr w:type="spellEnd"/>
      <w:r>
        <w:rPr>
          <w:rStyle w:val="Hyperlink"/>
          <w:color w:val="auto"/>
          <w:u w:val="none"/>
        </w:rPr>
        <w:t>, Mary</w:t>
      </w:r>
      <w:r w:rsidR="004E3417">
        <w:rPr>
          <w:rStyle w:val="Hyperlink"/>
          <w:color w:val="auto"/>
          <w:u w:val="none"/>
        </w:rPr>
        <w:t>,</w:t>
      </w:r>
      <w:r>
        <w:rPr>
          <w:rStyle w:val="Hyperlink"/>
          <w:color w:val="auto"/>
          <w:u w:val="none"/>
        </w:rPr>
        <w:t xml:space="preserve"> (2005). </w:t>
      </w:r>
      <w:proofErr w:type="gramStart"/>
      <w:r>
        <w:rPr>
          <w:rStyle w:val="Hyperlink"/>
          <w:color w:val="auto"/>
          <w:u w:val="none"/>
        </w:rPr>
        <w:t>Evolution of BCMA within the Department of Veter</w:t>
      </w:r>
      <w:r w:rsidR="006A14BE">
        <w:rPr>
          <w:rStyle w:val="Hyperlink"/>
          <w:color w:val="auto"/>
          <w:u w:val="none"/>
        </w:rPr>
        <w:t>a</w:t>
      </w:r>
      <w:r>
        <w:rPr>
          <w:rStyle w:val="Hyperlink"/>
          <w:color w:val="auto"/>
          <w:u w:val="none"/>
        </w:rPr>
        <w:t>ns Affairs.</w:t>
      </w:r>
      <w:proofErr w:type="gramEnd"/>
      <w:r>
        <w:rPr>
          <w:rStyle w:val="Hyperlink"/>
          <w:color w:val="auto"/>
          <w:u w:val="none"/>
        </w:rPr>
        <w:t xml:space="preserve"> </w:t>
      </w:r>
      <w:proofErr w:type="gramStart"/>
      <w:r w:rsidRPr="00FB1FEE">
        <w:rPr>
          <w:rStyle w:val="Hyperlink"/>
          <w:i/>
          <w:color w:val="auto"/>
          <w:u w:val="none"/>
        </w:rPr>
        <w:t>Nursing Administration Quarterly</w:t>
      </w:r>
      <w:r>
        <w:rPr>
          <w:rStyle w:val="Hyperlink"/>
          <w:color w:val="auto"/>
          <w:u w:val="none"/>
        </w:rPr>
        <w:t>.</w:t>
      </w:r>
      <w:proofErr w:type="gramEnd"/>
      <w:r>
        <w:rPr>
          <w:rStyle w:val="Hyperlink"/>
          <w:color w:val="auto"/>
          <w:u w:val="none"/>
        </w:rPr>
        <w:t xml:space="preserve"> 29, 32-38. </w:t>
      </w:r>
    </w:p>
    <w:p w:rsidR="00343323" w:rsidRDefault="00343323" w:rsidP="00F97E51">
      <w:pPr>
        <w:pStyle w:val="APAReference"/>
        <w:rPr>
          <w:szCs w:val="24"/>
        </w:rPr>
      </w:pPr>
      <w:proofErr w:type="gramStart"/>
      <w:r>
        <w:rPr>
          <w:szCs w:val="24"/>
        </w:rPr>
        <w:t xml:space="preserve">Early, C., </w:t>
      </w:r>
      <w:proofErr w:type="spellStart"/>
      <w:r>
        <w:rPr>
          <w:szCs w:val="24"/>
        </w:rPr>
        <w:t>Riha</w:t>
      </w:r>
      <w:proofErr w:type="spellEnd"/>
      <w:r>
        <w:rPr>
          <w:szCs w:val="24"/>
        </w:rPr>
        <w:t xml:space="preserve">, C., Martin, J., </w:t>
      </w:r>
      <w:proofErr w:type="spellStart"/>
      <w:r>
        <w:rPr>
          <w:szCs w:val="24"/>
        </w:rPr>
        <w:t>Lowdon</w:t>
      </w:r>
      <w:proofErr w:type="spellEnd"/>
      <w:r>
        <w:rPr>
          <w:szCs w:val="24"/>
        </w:rPr>
        <w:t xml:space="preserve">, K., </w:t>
      </w:r>
      <w:r w:rsidR="00E47E53">
        <w:rPr>
          <w:szCs w:val="24"/>
        </w:rPr>
        <w:t>&amp; Harvey, E</w:t>
      </w:r>
      <w:r>
        <w:rPr>
          <w:szCs w:val="24"/>
        </w:rPr>
        <w:t>, (2011).</w:t>
      </w:r>
      <w:proofErr w:type="gramEnd"/>
      <w:r>
        <w:rPr>
          <w:szCs w:val="24"/>
        </w:rPr>
        <w:t xml:space="preserve"> </w:t>
      </w:r>
      <w:proofErr w:type="gramStart"/>
      <w:r>
        <w:rPr>
          <w:szCs w:val="24"/>
        </w:rPr>
        <w:t>Scanning for safety: an integrated approach to improved bar-code medication administration.</w:t>
      </w:r>
      <w:proofErr w:type="gramEnd"/>
      <w:r>
        <w:rPr>
          <w:szCs w:val="24"/>
        </w:rPr>
        <w:t xml:space="preserve"> </w:t>
      </w:r>
      <w:r>
        <w:rPr>
          <w:i/>
          <w:iCs/>
          <w:szCs w:val="24"/>
        </w:rPr>
        <w:t>CIN: Computers, Information, Nursing</w:t>
      </w:r>
      <w:r>
        <w:rPr>
          <w:szCs w:val="24"/>
        </w:rPr>
        <w:t xml:space="preserve">, </w:t>
      </w:r>
      <w:r>
        <w:rPr>
          <w:i/>
          <w:iCs/>
          <w:szCs w:val="24"/>
        </w:rPr>
        <w:t>29</w:t>
      </w:r>
      <w:r>
        <w:rPr>
          <w:szCs w:val="24"/>
        </w:rPr>
        <w:t>(3), 157-164.</w:t>
      </w:r>
    </w:p>
    <w:p w:rsidR="00A334A0" w:rsidRDefault="00432F69" w:rsidP="00D12C6E">
      <w:pPr>
        <w:overflowPunct/>
        <w:autoSpaceDE/>
        <w:autoSpaceDN/>
        <w:adjustRightInd/>
        <w:spacing w:after="200" w:line="480" w:lineRule="auto"/>
        <w:ind w:left="720" w:hanging="720"/>
        <w:textAlignment w:val="auto"/>
      </w:pPr>
      <w:r w:rsidRPr="00A334A0">
        <w:rPr>
          <w:rFonts w:eastAsia="Calibri"/>
          <w:sz w:val="24"/>
          <w:szCs w:val="24"/>
        </w:rPr>
        <w:fldChar w:fldCharType="begin"/>
      </w:r>
      <w:r w:rsidR="00A334A0" w:rsidRPr="00A334A0">
        <w:rPr>
          <w:rFonts w:eastAsia="Calibri"/>
          <w:sz w:val="24"/>
          <w:szCs w:val="24"/>
        </w:rPr>
        <w:instrText xml:space="preserve"> BIBLIOGRAPHY  \l 1033 </w:instrText>
      </w:r>
      <w:r w:rsidRPr="00A334A0">
        <w:rPr>
          <w:rFonts w:eastAsia="Calibri"/>
          <w:sz w:val="24"/>
          <w:szCs w:val="24"/>
        </w:rPr>
        <w:fldChar w:fldCharType="separate"/>
      </w:r>
      <w:r w:rsidR="00A334A0" w:rsidRPr="00A334A0">
        <w:rPr>
          <w:rFonts w:eastAsia="Calibri"/>
          <w:noProof/>
          <w:sz w:val="24"/>
          <w:szCs w:val="24"/>
        </w:rPr>
        <w:t xml:space="preserve">EHR use growing fast, but ethical concerns are, too. (2012). </w:t>
      </w:r>
      <w:r w:rsidR="00A334A0" w:rsidRPr="00A334A0">
        <w:rPr>
          <w:rFonts w:eastAsia="Calibri"/>
          <w:i/>
          <w:iCs/>
          <w:noProof/>
          <w:sz w:val="24"/>
          <w:szCs w:val="24"/>
        </w:rPr>
        <w:t>Medical ethics advisor</w:t>
      </w:r>
      <w:r w:rsidR="00A334A0" w:rsidRPr="00A334A0">
        <w:rPr>
          <w:rFonts w:eastAsia="Calibri"/>
          <w:noProof/>
          <w:sz w:val="24"/>
          <w:szCs w:val="24"/>
        </w:rPr>
        <w:t xml:space="preserve">. Retrieved February 9, 2014, from </w:t>
      </w:r>
      <w:r w:rsidR="00A334A0" w:rsidRPr="00A334A0">
        <w:rPr>
          <w:rFonts w:eastAsia="Calibri"/>
          <w:noProof/>
          <w:sz w:val="24"/>
          <w:szCs w:val="24"/>
        </w:rPr>
        <w:lastRenderedPageBreak/>
        <w:t>http://go.galegroup.com/ps/i.do?id=GALE%7CA318594448&amp;v=2.1&amp;u=txshracd2618&amp;it=r&amp;p=HRCA&amp;sw=w&amp;asid=d79d1829ae260b9230879c63f25588b2</w:t>
      </w:r>
      <w:r w:rsidRPr="00A334A0">
        <w:rPr>
          <w:rFonts w:eastAsia="Calibri"/>
          <w:sz w:val="24"/>
          <w:szCs w:val="24"/>
        </w:rPr>
        <w:fldChar w:fldCharType="end"/>
      </w:r>
    </w:p>
    <w:p w:rsidR="00F97E51" w:rsidRDefault="00F97E51" w:rsidP="00F97E51">
      <w:pPr>
        <w:pStyle w:val="APAReference"/>
      </w:pPr>
      <w:bookmarkStart w:id="11" w:name="R416788365046296I0"/>
      <w:r>
        <w:t>Gaunt, M. J. (2010,</w:t>
      </w:r>
      <w:r w:rsidR="004E3417">
        <w:t xml:space="preserve"> September 28). </w:t>
      </w:r>
      <w:proofErr w:type="gramStart"/>
      <w:r w:rsidR="004E3417">
        <w:t>Maximizing the effectiveness of bar-code s</w:t>
      </w:r>
      <w:r>
        <w:t>canning.</w:t>
      </w:r>
      <w:proofErr w:type="gramEnd"/>
      <w:r>
        <w:t xml:space="preserve"> </w:t>
      </w:r>
      <w:proofErr w:type="gramStart"/>
      <w:r>
        <w:rPr>
          <w:i/>
        </w:rPr>
        <w:t>Pharmacy Times</w:t>
      </w:r>
      <w:r>
        <w:t>.</w:t>
      </w:r>
      <w:proofErr w:type="gramEnd"/>
      <w:r>
        <w:t xml:space="preserve"> Retrieved from </w:t>
      </w:r>
      <w:hyperlink r:id="rId10" w:history="1">
        <w:r w:rsidR="00BC2EDA" w:rsidRPr="001B1FDD">
          <w:rPr>
            <w:rStyle w:val="Hyperlink"/>
          </w:rPr>
          <w:t>http://www.pharmacytimes.com/issues/2010/September2010/MedicationSafety-0910</w:t>
        </w:r>
      </w:hyperlink>
      <w:bookmarkEnd w:id="11"/>
    </w:p>
    <w:p w:rsidR="00BC2EDA" w:rsidRDefault="00BC2EDA" w:rsidP="00F97E51">
      <w:pPr>
        <w:pStyle w:val="APAReference"/>
      </w:pPr>
      <w:proofErr w:type="spellStart"/>
      <w:proofErr w:type="gramStart"/>
      <w:r>
        <w:rPr>
          <w:szCs w:val="24"/>
        </w:rPr>
        <w:t>Gooder</w:t>
      </w:r>
      <w:proofErr w:type="spellEnd"/>
      <w:r>
        <w:rPr>
          <w:szCs w:val="24"/>
        </w:rPr>
        <w:t>, V. (2011).</w:t>
      </w:r>
      <w:proofErr w:type="gramEnd"/>
      <w:r>
        <w:rPr>
          <w:szCs w:val="24"/>
        </w:rPr>
        <w:t xml:space="preserve"> </w:t>
      </w:r>
      <w:proofErr w:type="gramStart"/>
      <w:r>
        <w:rPr>
          <w:szCs w:val="24"/>
        </w:rPr>
        <w:t>Nurses' perception of bar-coded medication administration system.</w:t>
      </w:r>
      <w:proofErr w:type="gramEnd"/>
      <w:r>
        <w:rPr>
          <w:szCs w:val="24"/>
        </w:rPr>
        <w:t xml:space="preserve"> </w:t>
      </w:r>
      <w:r>
        <w:rPr>
          <w:i/>
          <w:iCs/>
          <w:szCs w:val="24"/>
        </w:rPr>
        <w:t>Online Journal of Nursing Informatics</w:t>
      </w:r>
      <w:r>
        <w:rPr>
          <w:szCs w:val="24"/>
        </w:rPr>
        <w:t xml:space="preserve">, </w:t>
      </w:r>
      <w:r>
        <w:rPr>
          <w:i/>
          <w:iCs/>
          <w:szCs w:val="24"/>
        </w:rPr>
        <w:t>15</w:t>
      </w:r>
      <w:r>
        <w:rPr>
          <w:szCs w:val="24"/>
        </w:rPr>
        <w:t>(5)</w:t>
      </w:r>
    </w:p>
    <w:bookmarkStart w:id="12" w:name="R416808868055556I0"/>
    <w:p w:rsidR="00A334A0" w:rsidRPr="00045C0F" w:rsidRDefault="00432F69" w:rsidP="00D12C6E">
      <w:pPr>
        <w:pStyle w:val="Bibliography"/>
        <w:spacing w:line="480" w:lineRule="auto"/>
        <w:ind w:left="720" w:hanging="720"/>
      </w:pPr>
      <w:r w:rsidRPr="00045C0F">
        <w:rPr>
          <w:rFonts w:ascii="Times New Roman" w:hAnsi="Times New Roman" w:cs="Times New Roman"/>
          <w:sz w:val="24"/>
          <w:szCs w:val="24"/>
        </w:rPr>
        <w:fldChar w:fldCharType="begin"/>
      </w:r>
      <w:r w:rsidR="00A334A0" w:rsidRPr="00045C0F">
        <w:rPr>
          <w:rFonts w:ascii="Times New Roman" w:hAnsi="Times New Roman" w:cs="Times New Roman"/>
          <w:sz w:val="24"/>
          <w:szCs w:val="24"/>
        </w:rPr>
        <w:instrText xml:space="preserve"> BIBLIOGRAPHY  \l 1033 </w:instrText>
      </w:r>
      <w:r w:rsidRPr="00045C0F">
        <w:rPr>
          <w:rFonts w:ascii="Times New Roman" w:hAnsi="Times New Roman" w:cs="Times New Roman"/>
          <w:sz w:val="24"/>
          <w:szCs w:val="24"/>
        </w:rPr>
        <w:fldChar w:fldCharType="separate"/>
      </w:r>
      <w:r w:rsidR="00A334A0" w:rsidRPr="00045C0F">
        <w:rPr>
          <w:rFonts w:ascii="Times New Roman" w:hAnsi="Times New Roman" w:cs="Times New Roman"/>
          <w:noProof/>
          <w:sz w:val="24"/>
          <w:szCs w:val="24"/>
        </w:rPr>
        <w:t xml:space="preserve">Hoffman, S. P. (2008). Finding a cure: The case for regulating and oversight of electronic health record systems. </w:t>
      </w:r>
      <w:r w:rsidR="00A334A0" w:rsidRPr="00045C0F">
        <w:rPr>
          <w:rFonts w:ascii="Times New Roman" w:hAnsi="Times New Roman" w:cs="Times New Roman"/>
          <w:i/>
          <w:iCs/>
          <w:noProof/>
          <w:sz w:val="24"/>
          <w:szCs w:val="24"/>
        </w:rPr>
        <w:t>Harvard journal of law and technology, 22</w:t>
      </w:r>
      <w:r w:rsidR="00A334A0" w:rsidRPr="00045C0F">
        <w:rPr>
          <w:rFonts w:ascii="Times New Roman" w:hAnsi="Times New Roman" w:cs="Times New Roman"/>
          <w:noProof/>
          <w:sz w:val="24"/>
          <w:szCs w:val="24"/>
        </w:rPr>
        <w:t>(1), 103-165. Retrieved February 9, 2014</w:t>
      </w:r>
      <w:r w:rsidR="00A334A0">
        <w:rPr>
          <w:rFonts w:ascii="Times New Roman" w:hAnsi="Times New Roman" w:cs="Times New Roman"/>
          <w:noProof/>
          <w:sz w:val="24"/>
          <w:szCs w:val="24"/>
        </w:rPr>
        <w:t xml:space="preserve"> from</w:t>
      </w:r>
      <w:r w:rsidRPr="00045C0F">
        <w:rPr>
          <w:rFonts w:ascii="Times New Roman" w:hAnsi="Times New Roman" w:cs="Times New Roman"/>
          <w:sz w:val="24"/>
          <w:szCs w:val="24"/>
        </w:rPr>
        <w:fldChar w:fldCharType="end"/>
      </w:r>
      <w:r w:rsidR="00A334A0">
        <w:rPr>
          <w:rFonts w:ascii="Times New Roman" w:hAnsi="Times New Roman" w:cs="Times New Roman"/>
          <w:sz w:val="24"/>
          <w:szCs w:val="24"/>
        </w:rPr>
        <w:t xml:space="preserve"> </w:t>
      </w:r>
      <w:r w:rsidR="00A334A0" w:rsidRPr="00CF330E">
        <w:rPr>
          <w:rFonts w:ascii="Times New Roman" w:hAnsi="Times New Roman" w:cs="Times New Roman"/>
          <w:sz w:val="24"/>
          <w:szCs w:val="24"/>
        </w:rPr>
        <w:t>http://web.b.ebscohost.com.libux.utmb.edu/ehost/detail?sid=1f653c46-f33e-4f38-8f65-8b4901420398%40sessionmgr115&amp;vid=1&amp;hid=124&amp;bdata=JnNpdGU9ZWhvc3QtbGl2ZQ%3d%3d#db=a9h&amp;AN=41333479</w:t>
      </w:r>
    </w:p>
    <w:p w:rsidR="000A40D1" w:rsidRDefault="00F97E51" w:rsidP="000A40D1">
      <w:pPr>
        <w:pStyle w:val="APAReference"/>
      </w:pPr>
      <w:proofErr w:type="gramStart"/>
      <w:r>
        <w:t xml:space="preserve">Koppel, R., </w:t>
      </w:r>
      <w:proofErr w:type="spellStart"/>
      <w:r>
        <w:t>Wetterneck</w:t>
      </w:r>
      <w:proofErr w:type="spellEnd"/>
      <w:r>
        <w:t xml:space="preserve">, T., </w:t>
      </w:r>
      <w:proofErr w:type="spellStart"/>
      <w:r>
        <w:t>Telles</w:t>
      </w:r>
      <w:proofErr w:type="spellEnd"/>
      <w:r>
        <w:t>, J. L., &amp; Karsh</w:t>
      </w:r>
      <w:r w:rsidR="006A14BE">
        <w:t>, B. T. (2008).</w:t>
      </w:r>
      <w:proofErr w:type="gramEnd"/>
      <w:r w:rsidR="006A14BE">
        <w:t xml:space="preserve"> Workarounds to barcode medication administration s</w:t>
      </w:r>
      <w:r>
        <w:t>ystems:</w:t>
      </w:r>
      <w:r w:rsidR="000A40D1">
        <w:t xml:space="preserve"> </w:t>
      </w:r>
      <w:r w:rsidR="006A14BE">
        <w:t>Their occurrences, causes, and threats to patient s</w:t>
      </w:r>
      <w:r>
        <w:t xml:space="preserve">afety. </w:t>
      </w:r>
      <w:r>
        <w:rPr>
          <w:i/>
        </w:rPr>
        <w:t>Journal of the American Medical Informatics Association</w:t>
      </w:r>
      <w:r>
        <w:t xml:space="preserve">, </w:t>
      </w:r>
      <w:r>
        <w:rPr>
          <w:i/>
        </w:rPr>
        <w:t>15</w:t>
      </w:r>
      <w:r w:rsidR="000A40D1">
        <w:rPr>
          <w:i/>
        </w:rPr>
        <w:t>(8)</w:t>
      </w:r>
      <w:r>
        <w:t xml:space="preserve">, </w:t>
      </w:r>
      <w:bookmarkEnd w:id="12"/>
      <w:r w:rsidR="000A40D1" w:rsidRPr="000A40D1">
        <w:t>408-423. doi:10.1197/jamia.M2616</w:t>
      </w:r>
    </w:p>
    <w:p w:rsidR="008552CD" w:rsidRPr="008552CD" w:rsidRDefault="008552CD" w:rsidP="00F97E51">
      <w:pPr>
        <w:pStyle w:val="APAReference"/>
      </w:pPr>
      <w:proofErr w:type="spellStart"/>
      <w:proofErr w:type="gramStart"/>
      <w:r>
        <w:t>Mastrian</w:t>
      </w:r>
      <w:proofErr w:type="spellEnd"/>
      <w:r>
        <w:t xml:space="preserve">, K. &amp; </w:t>
      </w:r>
      <w:proofErr w:type="spellStart"/>
      <w:r>
        <w:t>McG</w:t>
      </w:r>
      <w:r w:rsidR="006A14BE">
        <w:t>onigle</w:t>
      </w:r>
      <w:proofErr w:type="spellEnd"/>
      <w:r w:rsidR="006A14BE">
        <w:t>, D. (2012).</w:t>
      </w:r>
      <w:proofErr w:type="gramEnd"/>
      <w:r w:rsidR="006A14BE">
        <w:t xml:space="preserve"> Informatics tools to p</w:t>
      </w:r>
      <w:r>
        <w:t xml:space="preserve">romote </w:t>
      </w:r>
      <w:r w:rsidR="006A14BE">
        <w:t>patient s</w:t>
      </w:r>
      <w:r>
        <w:t xml:space="preserve">afety. </w:t>
      </w:r>
      <w:r w:rsidRPr="008552CD">
        <w:rPr>
          <w:i/>
        </w:rPr>
        <w:t>Nursing Informatics and the Foundation of Knowledge</w:t>
      </w:r>
      <w:r w:rsidR="006A14BE">
        <w:rPr>
          <w:i/>
        </w:rPr>
        <w:t>,</w:t>
      </w:r>
      <w:r>
        <w:t xml:space="preserve"> </w:t>
      </w:r>
      <w:r w:rsidR="006A14BE" w:rsidRPr="006A14BE">
        <w:t>(2</w:t>
      </w:r>
      <w:r w:rsidR="006A14BE" w:rsidRPr="006A14BE">
        <w:rPr>
          <w:vertAlign w:val="superscript"/>
        </w:rPr>
        <w:t>nd</w:t>
      </w:r>
      <w:r w:rsidR="006A14BE" w:rsidRPr="006A14BE">
        <w:t xml:space="preserve">), </w:t>
      </w:r>
      <w:r w:rsidR="006A14BE">
        <w:t>381-398</w:t>
      </w:r>
      <w:r>
        <w:t xml:space="preserve">. MA: Jones &amp; Bartlett. </w:t>
      </w:r>
    </w:p>
    <w:p w:rsidR="00F97E51" w:rsidRDefault="00F97E51" w:rsidP="00F97E51">
      <w:pPr>
        <w:pStyle w:val="APAReference"/>
      </w:pPr>
      <w:bookmarkStart w:id="13" w:name="R416775793171296I0"/>
      <w:proofErr w:type="spellStart"/>
      <w:r>
        <w:t>Sakowski</w:t>
      </w:r>
      <w:proofErr w:type="spellEnd"/>
      <w:r w:rsidR="00E47E53">
        <w:t xml:space="preserve">, J., </w:t>
      </w:r>
      <w:r>
        <w:t xml:space="preserve">&amp; </w:t>
      </w:r>
      <w:proofErr w:type="spellStart"/>
      <w:r>
        <w:t>Katch</w:t>
      </w:r>
      <w:r w:rsidR="004E3417">
        <w:t>el</w:t>
      </w:r>
      <w:proofErr w:type="spellEnd"/>
      <w:r w:rsidR="004E3417">
        <w:t xml:space="preserve">, A. (February 1, 2013). </w:t>
      </w:r>
      <w:proofErr w:type="gramStart"/>
      <w:r w:rsidR="004E3417">
        <w:t>The cost of implementing inpatient bar code medication a</w:t>
      </w:r>
      <w:r>
        <w:t>dministration.</w:t>
      </w:r>
      <w:proofErr w:type="gramEnd"/>
      <w:r>
        <w:t xml:space="preserve"> </w:t>
      </w:r>
      <w:proofErr w:type="gramStart"/>
      <w:r>
        <w:rPr>
          <w:i/>
        </w:rPr>
        <w:t>American Journal of Managed Care</w:t>
      </w:r>
      <w:r>
        <w:t xml:space="preserve">, </w:t>
      </w:r>
      <w:r>
        <w:rPr>
          <w:i/>
        </w:rPr>
        <w:t>19</w:t>
      </w:r>
      <w:r>
        <w:t>(2), e38-e45.</w:t>
      </w:r>
      <w:bookmarkEnd w:id="13"/>
      <w:proofErr w:type="gramEnd"/>
    </w:p>
    <w:p w:rsidR="00EC3B87" w:rsidRDefault="00EC3B87" w:rsidP="00757AC2">
      <w:pPr>
        <w:pStyle w:val="APAHeadingCenterIncludedInTOC"/>
      </w:pPr>
    </w:p>
    <w:sectPr w:rsidR="00EC3B87" w:rsidSect="00B710A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AF" w:rsidRDefault="00AA55AF">
      <w:r>
        <w:separator/>
      </w:r>
    </w:p>
  </w:endnote>
  <w:endnote w:type="continuationSeparator" w:id="0">
    <w:p w:rsidR="00AA55AF" w:rsidRDefault="00AA5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770664"/>
      <w:docPartObj>
        <w:docPartGallery w:val="Page Numbers (Bottom of Page)"/>
        <w:docPartUnique/>
      </w:docPartObj>
    </w:sdtPr>
    <w:sdtEndPr>
      <w:rPr>
        <w:noProof/>
      </w:rPr>
    </w:sdtEndPr>
    <w:sdtContent>
      <w:p w:rsidR="0099769B" w:rsidRDefault="00432F69">
        <w:pPr>
          <w:pStyle w:val="Footer"/>
          <w:jc w:val="right"/>
        </w:pPr>
      </w:p>
    </w:sdtContent>
  </w:sdt>
  <w:p w:rsidR="0099769B" w:rsidRDefault="00997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AF" w:rsidRDefault="00AA55AF">
      <w:r>
        <w:separator/>
      </w:r>
    </w:p>
  </w:footnote>
  <w:footnote w:type="continuationSeparator" w:id="0">
    <w:p w:rsidR="00AA55AF" w:rsidRDefault="00AA5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355"/>
      <w:docPartObj>
        <w:docPartGallery w:val="Page Numbers (Top of Page)"/>
        <w:docPartUnique/>
      </w:docPartObj>
    </w:sdtPr>
    <w:sdtContent>
      <w:p w:rsidR="004F10E3" w:rsidRDefault="004F10E3" w:rsidP="004F10E3">
        <w:pPr>
          <w:pStyle w:val="APAPageHeading"/>
        </w:pPr>
        <w:r>
          <w:t>Effects of Patient Scanning Devices on Implementation in the Electronic Health Record</w:t>
        </w:r>
        <w:r>
          <w:tab/>
        </w:r>
        <w:fldSimple w:instr=" PAGE   \* MERGEFORMAT ">
          <w:r w:rsidR="0080557D">
            <w:rPr>
              <w:noProof/>
            </w:rPr>
            <w:t>1</w:t>
          </w:r>
        </w:fldSimple>
      </w:p>
    </w:sdtContent>
  </w:sdt>
  <w:p w:rsidR="003744BA" w:rsidRPr="00B710A0" w:rsidRDefault="003744BA" w:rsidP="00B710A0">
    <w:pPr>
      <w:pStyle w:val="APAPageHead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368"/>
      <w:docPartObj>
        <w:docPartGallery w:val="Page Numbers (Top of Page)"/>
        <w:docPartUnique/>
      </w:docPartObj>
    </w:sdtPr>
    <w:sdtContent>
      <w:p w:rsidR="0051183A" w:rsidRDefault="0051183A" w:rsidP="0051183A">
        <w:pPr>
          <w:pStyle w:val="APAPageHeading"/>
        </w:pPr>
        <w:r>
          <w:t>Effects of Patient Scanning Devices on Implementation in the Electronic Health Record</w:t>
        </w:r>
        <w:r>
          <w:tab/>
        </w:r>
        <w:fldSimple w:instr=" PAGE   \* MERGEFORMAT ">
          <w:r w:rsidR="0080557D">
            <w:rPr>
              <w:noProof/>
            </w:rPr>
            <w:t>3</w:t>
          </w:r>
        </w:fldSimple>
      </w:p>
    </w:sdtContent>
  </w:sdt>
  <w:p w:rsidR="00B710A0" w:rsidRPr="00B710A0" w:rsidRDefault="00B710A0" w:rsidP="00B710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A0" w:rsidRPr="00B710A0" w:rsidRDefault="001C4BBA" w:rsidP="00B710A0">
    <w:pPr>
      <w:pStyle w:val="APAPageHeading"/>
    </w:pPr>
    <w:r>
      <w:t>Effects of Patient Scanning Devices on Implementation in the Electronic Health Record</w:t>
    </w:r>
    <w:r w:rsidR="00B710A0">
      <w:tab/>
    </w:r>
    <w:r w:rsidR="00432F69">
      <w:fldChar w:fldCharType="begin"/>
    </w:r>
    <w:r w:rsidR="00B710A0">
      <w:instrText xml:space="preserve"> PAGE  \* MERGEFORMAT </w:instrText>
    </w:r>
    <w:r w:rsidR="00432F69">
      <w:fldChar w:fldCharType="separate"/>
    </w:r>
    <w:r w:rsidR="0080557D">
      <w:rPr>
        <w:noProof/>
      </w:rPr>
      <w:t>2</w:t>
    </w:r>
    <w:r w:rsidR="00432F69">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docVars>
    <w:docVar w:name="416775793171296I0" w:val="*1,60˜11Julie~Ann~Sakowski~Alana~~Katchel~˜12032013˜2331˜1241February 1,2013˜13The Cost of Implementing Inpatient Bar Code Medication Administration˜16American Journal of Managed Care˜2681˜18619˜211˜1812˜2711˜1163e38-e45˜21750˜269˜1196˜1141˜"/>
    <w:docVar w:name="416788365046296I0" w:val="*1,60˜11Michael~J~Gaunt~˜12032010˜2331˜1241September 28˜13Maximizing  the Effectiveness of Bar-Code Scanning˜16Pharmacy Times˜2680˜186˜21˜181˜2710˜1163˜21751˜2690˜1196˜1141http://www.pharmacytimes.com/issues/2010/September2010/MedicationSafety-0910˜"/>
    <w:docVar w:name="416789845949074I0" w:val="*1,60˜11Barbara~~Voshall~Ronald~~Piscotty~Jeanette~~Lawrence~Mary~~Targosz~˜12032013˜2330˜1241˜13Barcode Medication Administration Work-Arounds˜16The Journal Of Nursing Administration˜2681˜18643˜211˜18110˜2711˜1163530-535˜21750˜269˜1196˜1141˜"/>
    <w:docVar w:name="416789972222222I0" w:val="*1,60˜11Sharon~~LaDuke~˜12032009˜2330˜1241˜13Plating it safe with bar code medication administration˜16Nursing˜2681˜18639˜211˜1815˜2711˜116332-34˜21751˜2690˜1196˜1141http://journals.lww.com/nursing˜"/>
    <w:docVar w:name="416808544907407I0" w:val="*1,60˜11Charles~~Andel~Stephen~L~Davidow~Mark~~Hollander~David~A~Moreno~˜12032012˜2330˜1241˜13The Economics of Healthcare Quality and Medical Errors˜16Journal of Health Care Finance˜2681˜18639˜211˜1811˜2710˜1163˜21751˜2690˜1196˜1141http://wolterskluwerlb.com/health/resource-center/articles/2012/10/economics-health-care-quality--and-medical-errors˜"/>
    <w:docVar w:name="416808696412037I0" w:val="*1,60˜11Chon~~Abraham~Richard~Thomas~Watson~Marie~Claude~Boudreau~˜12032008˜2331˜1241June 1˜13UBIQUITOUS ACCESS: ON THE FRONT LINES OF PATIENT CARE AND SAFETY˜16Communicaton  of the ACM ˜2681˜18651˜211˜1816˜2711˜116395-99˜21751˜2690˜1196˜1141Ebscohost˜"/>
    <w:docVar w:name="416808868055556I0" w:val="*1,60˜11Ross~~Koppel~Tosha~~Wetterneck~Joel~Leon~Telles~Ben~T~Karsh~˜12032008˜2330˜1241˜13Workarounds to Barcode Medication Administration Systems:Their Occurrences, Causes, and Threats to Patient Safety˜16Journal of the American Medical Informatics Association˜2681˜18615˜210˜181˜2711˜1163408-423˜21751˜2690˜1196˜1141˜"/>
    <w:docVar w:name="bmHeaderInfo" w:val="HEALTH INFORMATION TECHNOLOGY/TREND PAPER"/>
    <w:docVar w:name="cIsAbstract" w:val="False"/>
    <w:docVar w:name="cPaperAPAOrMLA" w:val="1"/>
    <w:docVar w:name="cUniquePaperID" w:val="416768358912037I0"/>
    <w:docVar w:name="HasTitlePage" w:val="True"/>
    <w:docVar w:name="IncludeAnnotations" w:val="False"/>
    <w:docVar w:name="LastEditedVersion" w:val="5"/>
  </w:docVars>
  <w:rsids>
    <w:rsidRoot w:val="00B710A0"/>
    <w:rsid w:val="000000C3"/>
    <w:rsid w:val="00000F5C"/>
    <w:rsid w:val="000022DA"/>
    <w:rsid w:val="00003776"/>
    <w:rsid w:val="00004794"/>
    <w:rsid w:val="00004A0E"/>
    <w:rsid w:val="0000704A"/>
    <w:rsid w:val="0000750F"/>
    <w:rsid w:val="0000797F"/>
    <w:rsid w:val="000100C0"/>
    <w:rsid w:val="00010E08"/>
    <w:rsid w:val="00011136"/>
    <w:rsid w:val="00011189"/>
    <w:rsid w:val="0001296A"/>
    <w:rsid w:val="00013627"/>
    <w:rsid w:val="00015FF1"/>
    <w:rsid w:val="0001685B"/>
    <w:rsid w:val="00017679"/>
    <w:rsid w:val="00017F15"/>
    <w:rsid w:val="0002073C"/>
    <w:rsid w:val="000207CC"/>
    <w:rsid w:val="00021302"/>
    <w:rsid w:val="0002300A"/>
    <w:rsid w:val="00023D79"/>
    <w:rsid w:val="00024E98"/>
    <w:rsid w:val="00025FAC"/>
    <w:rsid w:val="00031745"/>
    <w:rsid w:val="000323AD"/>
    <w:rsid w:val="00033E75"/>
    <w:rsid w:val="000349BB"/>
    <w:rsid w:val="00034E5C"/>
    <w:rsid w:val="00034EEC"/>
    <w:rsid w:val="00035FF6"/>
    <w:rsid w:val="00040203"/>
    <w:rsid w:val="00041E6A"/>
    <w:rsid w:val="000428F1"/>
    <w:rsid w:val="00043377"/>
    <w:rsid w:val="000455A3"/>
    <w:rsid w:val="00045BCD"/>
    <w:rsid w:val="00047B6B"/>
    <w:rsid w:val="000503B7"/>
    <w:rsid w:val="00051B53"/>
    <w:rsid w:val="00051E09"/>
    <w:rsid w:val="0005246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6676"/>
    <w:rsid w:val="00077379"/>
    <w:rsid w:val="000777BB"/>
    <w:rsid w:val="000777C9"/>
    <w:rsid w:val="00077CA5"/>
    <w:rsid w:val="00080A06"/>
    <w:rsid w:val="00080A96"/>
    <w:rsid w:val="0008185E"/>
    <w:rsid w:val="00081EEC"/>
    <w:rsid w:val="00082D96"/>
    <w:rsid w:val="00083CA1"/>
    <w:rsid w:val="00084594"/>
    <w:rsid w:val="00084EBC"/>
    <w:rsid w:val="00085AB3"/>
    <w:rsid w:val="00085FA2"/>
    <w:rsid w:val="000860FD"/>
    <w:rsid w:val="0009053F"/>
    <w:rsid w:val="00090C44"/>
    <w:rsid w:val="0009147F"/>
    <w:rsid w:val="0009335D"/>
    <w:rsid w:val="00093416"/>
    <w:rsid w:val="0009346D"/>
    <w:rsid w:val="000951BD"/>
    <w:rsid w:val="0009552B"/>
    <w:rsid w:val="000968B7"/>
    <w:rsid w:val="000A0301"/>
    <w:rsid w:val="000A0314"/>
    <w:rsid w:val="000A2493"/>
    <w:rsid w:val="000A2520"/>
    <w:rsid w:val="000A40D1"/>
    <w:rsid w:val="000A4324"/>
    <w:rsid w:val="000A4F89"/>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3E07"/>
    <w:rsid w:val="000F5A60"/>
    <w:rsid w:val="000F5E97"/>
    <w:rsid w:val="000F697F"/>
    <w:rsid w:val="000F7897"/>
    <w:rsid w:val="00100C2E"/>
    <w:rsid w:val="00102363"/>
    <w:rsid w:val="00102EAE"/>
    <w:rsid w:val="00103036"/>
    <w:rsid w:val="001041BF"/>
    <w:rsid w:val="00105122"/>
    <w:rsid w:val="0010597B"/>
    <w:rsid w:val="00106873"/>
    <w:rsid w:val="00106E14"/>
    <w:rsid w:val="001070AD"/>
    <w:rsid w:val="0011050C"/>
    <w:rsid w:val="00111633"/>
    <w:rsid w:val="00111BEA"/>
    <w:rsid w:val="00112102"/>
    <w:rsid w:val="00115618"/>
    <w:rsid w:val="0011599A"/>
    <w:rsid w:val="00116ADB"/>
    <w:rsid w:val="001170F1"/>
    <w:rsid w:val="001209A3"/>
    <w:rsid w:val="001218B0"/>
    <w:rsid w:val="00121B6E"/>
    <w:rsid w:val="00121FC6"/>
    <w:rsid w:val="00122187"/>
    <w:rsid w:val="00122D08"/>
    <w:rsid w:val="00123103"/>
    <w:rsid w:val="00123240"/>
    <w:rsid w:val="001235F2"/>
    <w:rsid w:val="00123B06"/>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24"/>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5E32"/>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A37"/>
    <w:rsid w:val="001B1ECF"/>
    <w:rsid w:val="001B2572"/>
    <w:rsid w:val="001B3645"/>
    <w:rsid w:val="001B6C27"/>
    <w:rsid w:val="001B6E9D"/>
    <w:rsid w:val="001C063D"/>
    <w:rsid w:val="001C1746"/>
    <w:rsid w:val="001C28D2"/>
    <w:rsid w:val="001C29F9"/>
    <w:rsid w:val="001C2AE1"/>
    <w:rsid w:val="001C32FC"/>
    <w:rsid w:val="001C4BBA"/>
    <w:rsid w:val="001C5744"/>
    <w:rsid w:val="001C5C5E"/>
    <w:rsid w:val="001C5F65"/>
    <w:rsid w:val="001C67B6"/>
    <w:rsid w:val="001C78D6"/>
    <w:rsid w:val="001D00DC"/>
    <w:rsid w:val="001D0A58"/>
    <w:rsid w:val="001D0ECC"/>
    <w:rsid w:val="001D116D"/>
    <w:rsid w:val="001D4296"/>
    <w:rsid w:val="001D5268"/>
    <w:rsid w:val="001D5894"/>
    <w:rsid w:val="001D58C1"/>
    <w:rsid w:val="001D671A"/>
    <w:rsid w:val="001D7C57"/>
    <w:rsid w:val="001D7FB3"/>
    <w:rsid w:val="001E0B73"/>
    <w:rsid w:val="001E10AE"/>
    <w:rsid w:val="001E16E1"/>
    <w:rsid w:val="001E1BE4"/>
    <w:rsid w:val="001E1F31"/>
    <w:rsid w:val="001E25C4"/>
    <w:rsid w:val="001E2BB4"/>
    <w:rsid w:val="001E45A4"/>
    <w:rsid w:val="001E5D0C"/>
    <w:rsid w:val="001E6595"/>
    <w:rsid w:val="001E728D"/>
    <w:rsid w:val="001E7297"/>
    <w:rsid w:val="001F05DB"/>
    <w:rsid w:val="001F0CA8"/>
    <w:rsid w:val="001F24FE"/>
    <w:rsid w:val="001F2DEA"/>
    <w:rsid w:val="001F3961"/>
    <w:rsid w:val="001F637B"/>
    <w:rsid w:val="001F7304"/>
    <w:rsid w:val="001F7594"/>
    <w:rsid w:val="001F7FF0"/>
    <w:rsid w:val="002005B9"/>
    <w:rsid w:val="002005E1"/>
    <w:rsid w:val="00200A7F"/>
    <w:rsid w:val="002013EA"/>
    <w:rsid w:val="00201A81"/>
    <w:rsid w:val="0020377A"/>
    <w:rsid w:val="002048C7"/>
    <w:rsid w:val="00204914"/>
    <w:rsid w:val="00204F2F"/>
    <w:rsid w:val="00205703"/>
    <w:rsid w:val="00205C43"/>
    <w:rsid w:val="002067AA"/>
    <w:rsid w:val="002073C7"/>
    <w:rsid w:val="00207CFA"/>
    <w:rsid w:val="00210918"/>
    <w:rsid w:val="00211BF1"/>
    <w:rsid w:val="00212532"/>
    <w:rsid w:val="002130EA"/>
    <w:rsid w:val="002133C2"/>
    <w:rsid w:val="00214A4B"/>
    <w:rsid w:val="00215795"/>
    <w:rsid w:val="00215880"/>
    <w:rsid w:val="002169B6"/>
    <w:rsid w:val="00216F69"/>
    <w:rsid w:val="00220052"/>
    <w:rsid w:val="002202EF"/>
    <w:rsid w:val="0022347E"/>
    <w:rsid w:val="002252B7"/>
    <w:rsid w:val="00225525"/>
    <w:rsid w:val="0022564A"/>
    <w:rsid w:val="0022671C"/>
    <w:rsid w:val="002270B9"/>
    <w:rsid w:val="0022727A"/>
    <w:rsid w:val="0023071D"/>
    <w:rsid w:val="00231560"/>
    <w:rsid w:val="002329A1"/>
    <w:rsid w:val="00232A05"/>
    <w:rsid w:val="00232A51"/>
    <w:rsid w:val="00232EB1"/>
    <w:rsid w:val="0023335C"/>
    <w:rsid w:val="00234852"/>
    <w:rsid w:val="00236975"/>
    <w:rsid w:val="00240C83"/>
    <w:rsid w:val="002423B5"/>
    <w:rsid w:val="002437E6"/>
    <w:rsid w:val="00247CA9"/>
    <w:rsid w:val="00251294"/>
    <w:rsid w:val="00252135"/>
    <w:rsid w:val="00254A47"/>
    <w:rsid w:val="00256F08"/>
    <w:rsid w:val="00257D7F"/>
    <w:rsid w:val="00262C8E"/>
    <w:rsid w:val="00263898"/>
    <w:rsid w:val="00264076"/>
    <w:rsid w:val="0026489D"/>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551"/>
    <w:rsid w:val="002779D5"/>
    <w:rsid w:val="00277A95"/>
    <w:rsid w:val="00281632"/>
    <w:rsid w:val="00281F2A"/>
    <w:rsid w:val="002830CD"/>
    <w:rsid w:val="00283345"/>
    <w:rsid w:val="002848C5"/>
    <w:rsid w:val="00285FE5"/>
    <w:rsid w:val="00286880"/>
    <w:rsid w:val="00286B5B"/>
    <w:rsid w:val="002871C1"/>
    <w:rsid w:val="002909A0"/>
    <w:rsid w:val="00290AB2"/>
    <w:rsid w:val="002918EA"/>
    <w:rsid w:val="0029232B"/>
    <w:rsid w:val="00293639"/>
    <w:rsid w:val="00293F0C"/>
    <w:rsid w:val="0029568F"/>
    <w:rsid w:val="00296369"/>
    <w:rsid w:val="002A34A1"/>
    <w:rsid w:val="002A5CB7"/>
    <w:rsid w:val="002A5F46"/>
    <w:rsid w:val="002A7E94"/>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F87"/>
    <w:rsid w:val="002C3DC8"/>
    <w:rsid w:val="002C6E11"/>
    <w:rsid w:val="002C7333"/>
    <w:rsid w:val="002D0C74"/>
    <w:rsid w:val="002D151F"/>
    <w:rsid w:val="002D2445"/>
    <w:rsid w:val="002D2DD8"/>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130"/>
    <w:rsid w:val="00302829"/>
    <w:rsid w:val="00302917"/>
    <w:rsid w:val="003029F2"/>
    <w:rsid w:val="00304072"/>
    <w:rsid w:val="0030408C"/>
    <w:rsid w:val="003047E5"/>
    <w:rsid w:val="00304FA2"/>
    <w:rsid w:val="003108F4"/>
    <w:rsid w:val="003110D6"/>
    <w:rsid w:val="00311105"/>
    <w:rsid w:val="003112B7"/>
    <w:rsid w:val="00311BE3"/>
    <w:rsid w:val="003147FB"/>
    <w:rsid w:val="00316FC1"/>
    <w:rsid w:val="00317862"/>
    <w:rsid w:val="00321211"/>
    <w:rsid w:val="003221B8"/>
    <w:rsid w:val="0032302C"/>
    <w:rsid w:val="0032424E"/>
    <w:rsid w:val="00326614"/>
    <w:rsid w:val="00326D13"/>
    <w:rsid w:val="00326D6C"/>
    <w:rsid w:val="00333531"/>
    <w:rsid w:val="003338CD"/>
    <w:rsid w:val="00334373"/>
    <w:rsid w:val="003353D8"/>
    <w:rsid w:val="0033781A"/>
    <w:rsid w:val="00340452"/>
    <w:rsid w:val="00341408"/>
    <w:rsid w:val="00343323"/>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1FE5"/>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564"/>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381"/>
    <w:rsid w:val="003A46C9"/>
    <w:rsid w:val="003A5237"/>
    <w:rsid w:val="003B16DC"/>
    <w:rsid w:val="003B2EBD"/>
    <w:rsid w:val="003B648B"/>
    <w:rsid w:val="003B7E34"/>
    <w:rsid w:val="003C1153"/>
    <w:rsid w:val="003C1280"/>
    <w:rsid w:val="003C1A14"/>
    <w:rsid w:val="003C1D00"/>
    <w:rsid w:val="003C2C7E"/>
    <w:rsid w:val="003C3D11"/>
    <w:rsid w:val="003C45C2"/>
    <w:rsid w:val="003C4B58"/>
    <w:rsid w:val="003C5D3B"/>
    <w:rsid w:val="003C65BF"/>
    <w:rsid w:val="003C66CC"/>
    <w:rsid w:val="003C66EE"/>
    <w:rsid w:val="003D07AA"/>
    <w:rsid w:val="003D12E3"/>
    <w:rsid w:val="003D3F4B"/>
    <w:rsid w:val="003D4575"/>
    <w:rsid w:val="003D46CB"/>
    <w:rsid w:val="003D568B"/>
    <w:rsid w:val="003D5CB4"/>
    <w:rsid w:val="003E01A9"/>
    <w:rsid w:val="003E154B"/>
    <w:rsid w:val="003E23C3"/>
    <w:rsid w:val="003E30DB"/>
    <w:rsid w:val="003E4D1D"/>
    <w:rsid w:val="003E537C"/>
    <w:rsid w:val="003E6232"/>
    <w:rsid w:val="003E6233"/>
    <w:rsid w:val="003F04D1"/>
    <w:rsid w:val="003F27CE"/>
    <w:rsid w:val="003F67B2"/>
    <w:rsid w:val="00400D63"/>
    <w:rsid w:val="00402858"/>
    <w:rsid w:val="0040339E"/>
    <w:rsid w:val="00403652"/>
    <w:rsid w:val="00404DAD"/>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2F69"/>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43AD"/>
    <w:rsid w:val="00474D69"/>
    <w:rsid w:val="00475151"/>
    <w:rsid w:val="00476096"/>
    <w:rsid w:val="00476C28"/>
    <w:rsid w:val="00480D65"/>
    <w:rsid w:val="00480F4F"/>
    <w:rsid w:val="004819BA"/>
    <w:rsid w:val="00483918"/>
    <w:rsid w:val="004865F7"/>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A7C9C"/>
    <w:rsid w:val="004B063E"/>
    <w:rsid w:val="004B14E3"/>
    <w:rsid w:val="004B26B0"/>
    <w:rsid w:val="004B26CE"/>
    <w:rsid w:val="004B279A"/>
    <w:rsid w:val="004B2839"/>
    <w:rsid w:val="004B39D0"/>
    <w:rsid w:val="004B3CCB"/>
    <w:rsid w:val="004B5294"/>
    <w:rsid w:val="004B64D2"/>
    <w:rsid w:val="004B6FC5"/>
    <w:rsid w:val="004B79D3"/>
    <w:rsid w:val="004C04AC"/>
    <w:rsid w:val="004C053B"/>
    <w:rsid w:val="004C2C70"/>
    <w:rsid w:val="004C4EB7"/>
    <w:rsid w:val="004C53EC"/>
    <w:rsid w:val="004C697B"/>
    <w:rsid w:val="004C6BE4"/>
    <w:rsid w:val="004C6C20"/>
    <w:rsid w:val="004C71A2"/>
    <w:rsid w:val="004D01B0"/>
    <w:rsid w:val="004D059A"/>
    <w:rsid w:val="004D0C00"/>
    <w:rsid w:val="004D1BEB"/>
    <w:rsid w:val="004D2770"/>
    <w:rsid w:val="004D327E"/>
    <w:rsid w:val="004D5327"/>
    <w:rsid w:val="004E3417"/>
    <w:rsid w:val="004E40E7"/>
    <w:rsid w:val="004E4238"/>
    <w:rsid w:val="004E43BF"/>
    <w:rsid w:val="004E6F70"/>
    <w:rsid w:val="004F0978"/>
    <w:rsid w:val="004F10E3"/>
    <w:rsid w:val="004F1B66"/>
    <w:rsid w:val="004F1D60"/>
    <w:rsid w:val="004F3FDA"/>
    <w:rsid w:val="004F4517"/>
    <w:rsid w:val="004F4A78"/>
    <w:rsid w:val="004F4E44"/>
    <w:rsid w:val="004F55B9"/>
    <w:rsid w:val="004F5F21"/>
    <w:rsid w:val="00500F5C"/>
    <w:rsid w:val="00501DF0"/>
    <w:rsid w:val="00501EC4"/>
    <w:rsid w:val="005027EF"/>
    <w:rsid w:val="00503936"/>
    <w:rsid w:val="00503E10"/>
    <w:rsid w:val="00506F13"/>
    <w:rsid w:val="00507308"/>
    <w:rsid w:val="005101E4"/>
    <w:rsid w:val="0051076B"/>
    <w:rsid w:val="00510DA8"/>
    <w:rsid w:val="0051183A"/>
    <w:rsid w:val="005118A0"/>
    <w:rsid w:val="0051203B"/>
    <w:rsid w:val="005141AC"/>
    <w:rsid w:val="00514423"/>
    <w:rsid w:val="005145F2"/>
    <w:rsid w:val="00515C0D"/>
    <w:rsid w:val="00516841"/>
    <w:rsid w:val="00517748"/>
    <w:rsid w:val="00520233"/>
    <w:rsid w:val="00521DF6"/>
    <w:rsid w:val="005228A4"/>
    <w:rsid w:val="00522AC5"/>
    <w:rsid w:val="00523C9B"/>
    <w:rsid w:val="005257C6"/>
    <w:rsid w:val="005258B0"/>
    <w:rsid w:val="005260AF"/>
    <w:rsid w:val="005278D1"/>
    <w:rsid w:val="005308BF"/>
    <w:rsid w:val="0053102E"/>
    <w:rsid w:val="00532DA0"/>
    <w:rsid w:val="005344C2"/>
    <w:rsid w:val="00535173"/>
    <w:rsid w:val="005352A2"/>
    <w:rsid w:val="005368D3"/>
    <w:rsid w:val="00540D4C"/>
    <w:rsid w:val="00541280"/>
    <w:rsid w:val="00543524"/>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577A8"/>
    <w:rsid w:val="00560CFC"/>
    <w:rsid w:val="005615A5"/>
    <w:rsid w:val="00562CAE"/>
    <w:rsid w:val="0056405C"/>
    <w:rsid w:val="005650EE"/>
    <w:rsid w:val="00566BB4"/>
    <w:rsid w:val="005708C8"/>
    <w:rsid w:val="005721DA"/>
    <w:rsid w:val="00574175"/>
    <w:rsid w:val="0057453C"/>
    <w:rsid w:val="00574B5B"/>
    <w:rsid w:val="0057504E"/>
    <w:rsid w:val="00575987"/>
    <w:rsid w:val="005773E2"/>
    <w:rsid w:val="00577428"/>
    <w:rsid w:val="00577D72"/>
    <w:rsid w:val="005812E2"/>
    <w:rsid w:val="00581455"/>
    <w:rsid w:val="00581E7E"/>
    <w:rsid w:val="00583330"/>
    <w:rsid w:val="0058442B"/>
    <w:rsid w:val="00584625"/>
    <w:rsid w:val="00584C03"/>
    <w:rsid w:val="00586812"/>
    <w:rsid w:val="00586A2E"/>
    <w:rsid w:val="005876DC"/>
    <w:rsid w:val="005876FF"/>
    <w:rsid w:val="00587B25"/>
    <w:rsid w:val="00590B21"/>
    <w:rsid w:val="00591CA7"/>
    <w:rsid w:val="00592775"/>
    <w:rsid w:val="00592945"/>
    <w:rsid w:val="005933AB"/>
    <w:rsid w:val="00593C02"/>
    <w:rsid w:val="00593E00"/>
    <w:rsid w:val="00594358"/>
    <w:rsid w:val="005943CE"/>
    <w:rsid w:val="005961E5"/>
    <w:rsid w:val="00596F9E"/>
    <w:rsid w:val="005A0BD2"/>
    <w:rsid w:val="005A11B2"/>
    <w:rsid w:val="005A1F1D"/>
    <w:rsid w:val="005A2554"/>
    <w:rsid w:val="005A30F5"/>
    <w:rsid w:val="005A423A"/>
    <w:rsid w:val="005A658D"/>
    <w:rsid w:val="005A7AB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2B7E"/>
    <w:rsid w:val="005F6687"/>
    <w:rsid w:val="005F732A"/>
    <w:rsid w:val="005F7879"/>
    <w:rsid w:val="00600222"/>
    <w:rsid w:val="00600B4A"/>
    <w:rsid w:val="00601283"/>
    <w:rsid w:val="00601679"/>
    <w:rsid w:val="00602018"/>
    <w:rsid w:val="00604740"/>
    <w:rsid w:val="0060570D"/>
    <w:rsid w:val="006065DD"/>
    <w:rsid w:val="00611E7C"/>
    <w:rsid w:val="006142E4"/>
    <w:rsid w:val="00614926"/>
    <w:rsid w:val="00615A43"/>
    <w:rsid w:val="00616AAA"/>
    <w:rsid w:val="006170FA"/>
    <w:rsid w:val="006175CC"/>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4F8"/>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305C"/>
    <w:rsid w:val="0066499D"/>
    <w:rsid w:val="00664A2D"/>
    <w:rsid w:val="00664AC2"/>
    <w:rsid w:val="00665941"/>
    <w:rsid w:val="00666DBA"/>
    <w:rsid w:val="006672E6"/>
    <w:rsid w:val="00670370"/>
    <w:rsid w:val="00670BC7"/>
    <w:rsid w:val="00670D1A"/>
    <w:rsid w:val="006734BB"/>
    <w:rsid w:val="00676629"/>
    <w:rsid w:val="00676C04"/>
    <w:rsid w:val="0068080D"/>
    <w:rsid w:val="006815B2"/>
    <w:rsid w:val="00681C1C"/>
    <w:rsid w:val="0068251B"/>
    <w:rsid w:val="00682D64"/>
    <w:rsid w:val="00684B19"/>
    <w:rsid w:val="006852F5"/>
    <w:rsid w:val="00685368"/>
    <w:rsid w:val="006867D0"/>
    <w:rsid w:val="006906E2"/>
    <w:rsid w:val="006939C7"/>
    <w:rsid w:val="006952F0"/>
    <w:rsid w:val="00697A6F"/>
    <w:rsid w:val="006A14BE"/>
    <w:rsid w:val="006A19F2"/>
    <w:rsid w:val="006A1D1B"/>
    <w:rsid w:val="006A33CC"/>
    <w:rsid w:val="006A3C81"/>
    <w:rsid w:val="006A5B05"/>
    <w:rsid w:val="006A5DAA"/>
    <w:rsid w:val="006A6456"/>
    <w:rsid w:val="006A64EF"/>
    <w:rsid w:val="006A737F"/>
    <w:rsid w:val="006B01BB"/>
    <w:rsid w:val="006B0670"/>
    <w:rsid w:val="006B0696"/>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48E8"/>
    <w:rsid w:val="006E4C42"/>
    <w:rsid w:val="006E636D"/>
    <w:rsid w:val="006E6FB3"/>
    <w:rsid w:val="006E702D"/>
    <w:rsid w:val="006E71A1"/>
    <w:rsid w:val="006E739F"/>
    <w:rsid w:val="006E750E"/>
    <w:rsid w:val="006E7FFA"/>
    <w:rsid w:val="006F04DE"/>
    <w:rsid w:val="006F332E"/>
    <w:rsid w:val="006F45BA"/>
    <w:rsid w:val="006F4617"/>
    <w:rsid w:val="006F4D62"/>
    <w:rsid w:val="006F56BA"/>
    <w:rsid w:val="006F7A7B"/>
    <w:rsid w:val="00702377"/>
    <w:rsid w:val="007034EF"/>
    <w:rsid w:val="007053B9"/>
    <w:rsid w:val="00705D53"/>
    <w:rsid w:val="00706BDD"/>
    <w:rsid w:val="007102AA"/>
    <w:rsid w:val="00710735"/>
    <w:rsid w:val="007113AD"/>
    <w:rsid w:val="00711756"/>
    <w:rsid w:val="00711AAB"/>
    <w:rsid w:val="00712FAC"/>
    <w:rsid w:val="00713C48"/>
    <w:rsid w:val="00714890"/>
    <w:rsid w:val="00715C09"/>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44F4"/>
    <w:rsid w:val="00736EF3"/>
    <w:rsid w:val="007374FA"/>
    <w:rsid w:val="00737807"/>
    <w:rsid w:val="00737D4C"/>
    <w:rsid w:val="00740976"/>
    <w:rsid w:val="00742F9D"/>
    <w:rsid w:val="00742FE8"/>
    <w:rsid w:val="007439C3"/>
    <w:rsid w:val="00743C78"/>
    <w:rsid w:val="00743D9A"/>
    <w:rsid w:val="007444C2"/>
    <w:rsid w:val="0074659C"/>
    <w:rsid w:val="00747066"/>
    <w:rsid w:val="007478C1"/>
    <w:rsid w:val="00750033"/>
    <w:rsid w:val="00752C28"/>
    <w:rsid w:val="0075398A"/>
    <w:rsid w:val="00754231"/>
    <w:rsid w:val="0075425B"/>
    <w:rsid w:val="007553B0"/>
    <w:rsid w:val="00755A12"/>
    <w:rsid w:val="00755DEC"/>
    <w:rsid w:val="007563CF"/>
    <w:rsid w:val="0075678B"/>
    <w:rsid w:val="00757AC2"/>
    <w:rsid w:val="00761A1F"/>
    <w:rsid w:val="00762BED"/>
    <w:rsid w:val="0076359E"/>
    <w:rsid w:val="0076418E"/>
    <w:rsid w:val="007646FE"/>
    <w:rsid w:val="0076478C"/>
    <w:rsid w:val="00764AB6"/>
    <w:rsid w:val="0076653E"/>
    <w:rsid w:val="007672CA"/>
    <w:rsid w:val="00767A93"/>
    <w:rsid w:val="00767BF0"/>
    <w:rsid w:val="00771EB7"/>
    <w:rsid w:val="00772629"/>
    <w:rsid w:val="007732D9"/>
    <w:rsid w:val="00773EF2"/>
    <w:rsid w:val="00776042"/>
    <w:rsid w:val="0077611D"/>
    <w:rsid w:val="00776914"/>
    <w:rsid w:val="00777C16"/>
    <w:rsid w:val="0078009D"/>
    <w:rsid w:val="0078012B"/>
    <w:rsid w:val="007804EF"/>
    <w:rsid w:val="007816D4"/>
    <w:rsid w:val="00783841"/>
    <w:rsid w:val="00783E25"/>
    <w:rsid w:val="0078460B"/>
    <w:rsid w:val="00785077"/>
    <w:rsid w:val="0078524B"/>
    <w:rsid w:val="007872AE"/>
    <w:rsid w:val="00787556"/>
    <w:rsid w:val="00790DCE"/>
    <w:rsid w:val="00791AD7"/>
    <w:rsid w:val="00791FE0"/>
    <w:rsid w:val="0079266F"/>
    <w:rsid w:val="00792FCB"/>
    <w:rsid w:val="007958A5"/>
    <w:rsid w:val="00795A58"/>
    <w:rsid w:val="0079631C"/>
    <w:rsid w:val="007A073A"/>
    <w:rsid w:val="007A0936"/>
    <w:rsid w:val="007A1967"/>
    <w:rsid w:val="007A1DD9"/>
    <w:rsid w:val="007A4020"/>
    <w:rsid w:val="007A5233"/>
    <w:rsid w:val="007A5289"/>
    <w:rsid w:val="007A7762"/>
    <w:rsid w:val="007B171D"/>
    <w:rsid w:val="007B240D"/>
    <w:rsid w:val="007B2560"/>
    <w:rsid w:val="007B274E"/>
    <w:rsid w:val="007B3F47"/>
    <w:rsid w:val="007B4147"/>
    <w:rsid w:val="007B4432"/>
    <w:rsid w:val="007B4951"/>
    <w:rsid w:val="007B4BD6"/>
    <w:rsid w:val="007B540C"/>
    <w:rsid w:val="007B570C"/>
    <w:rsid w:val="007B572C"/>
    <w:rsid w:val="007B59E4"/>
    <w:rsid w:val="007B5BCE"/>
    <w:rsid w:val="007B6888"/>
    <w:rsid w:val="007C04EF"/>
    <w:rsid w:val="007C0B49"/>
    <w:rsid w:val="007C2077"/>
    <w:rsid w:val="007C3630"/>
    <w:rsid w:val="007C3764"/>
    <w:rsid w:val="007C3885"/>
    <w:rsid w:val="007C4133"/>
    <w:rsid w:val="007D094A"/>
    <w:rsid w:val="007D12F3"/>
    <w:rsid w:val="007D132C"/>
    <w:rsid w:val="007D1A99"/>
    <w:rsid w:val="007D353D"/>
    <w:rsid w:val="007D41A7"/>
    <w:rsid w:val="007D4C5C"/>
    <w:rsid w:val="007D5C15"/>
    <w:rsid w:val="007D5EC8"/>
    <w:rsid w:val="007D668C"/>
    <w:rsid w:val="007D68AA"/>
    <w:rsid w:val="007D7EFA"/>
    <w:rsid w:val="007E1636"/>
    <w:rsid w:val="007E1CE6"/>
    <w:rsid w:val="007E3372"/>
    <w:rsid w:val="007E341A"/>
    <w:rsid w:val="007E3695"/>
    <w:rsid w:val="007E3892"/>
    <w:rsid w:val="007E49A7"/>
    <w:rsid w:val="007E64CE"/>
    <w:rsid w:val="007F062E"/>
    <w:rsid w:val="007F08C5"/>
    <w:rsid w:val="007F105D"/>
    <w:rsid w:val="007F1E4F"/>
    <w:rsid w:val="007F2300"/>
    <w:rsid w:val="007F2F96"/>
    <w:rsid w:val="007F4016"/>
    <w:rsid w:val="007F40B7"/>
    <w:rsid w:val="007F5504"/>
    <w:rsid w:val="007F65E0"/>
    <w:rsid w:val="007F7AF8"/>
    <w:rsid w:val="00800353"/>
    <w:rsid w:val="00800BA2"/>
    <w:rsid w:val="00800EFA"/>
    <w:rsid w:val="00801317"/>
    <w:rsid w:val="00802369"/>
    <w:rsid w:val="00802B37"/>
    <w:rsid w:val="00802FCD"/>
    <w:rsid w:val="008031A2"/>
    <w:rsid w:val="0080326F"/>
    <w:rsid w:val="00803ADB"/>
    <w:rsid w:val="00804AAF"/>
    <w:rsid w:val="0080557D"/>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2938"/>
    <w:rsid w:val="00823B9E"/>
    <w:rsid w:val="00824D12"/>
    <w:rsid w:val="00824D98"/>
    <w:rsid w:val="00826098"/>
    <w:rsid w:val="00826C19"/>
    <w:rsid w:val="00827137"/>
    <w:rsid w:val="00827E05"/>
    <w:rsid w:val="00830A36"/>
    <w:rsid w:val="008315DA"/>
    <w:rsid w:val="00831788"/>
    <w:rsid w:val="00832703"/>
    <w:rsid w:val="008327D8"/>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2CD"/>
    <w:rsid w:val="0085567D"/>
    <w:rsid w:val="00855AF1"/>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4EE9"/>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393B"/>
    <w:rsid w:val="008A43BE"/>
    <w:rsid w:val="008A5F0E"/>
    <w:rsid w:val="008A61CE"/>
    <w:rsid w:val="008B0280"/>
    <w:rsid w:val="008B0D8B"/>
    <w:rsid w:val="008B2003"/>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C705F"/>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0D"/>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3983"/>
    <w:rsid w:val="00914B08"/>
    <w:rsid w:val="00914D48"/>
    <w:rsid w:val="00915850"/>
    <w:rsid w:val="0091703D"/>
    <w:rsid w:val="00921574"/>
    <w:rsid w:val="00922E18"/>
    <w:rsid w:val="009230DE"/>
    <w:rsid w:val="0092434B"/>
    <w:rsid w:val="009248C2"/>
    <w:rsid w:val="00925820"/>
    <w:rsid w:val="00925F64"/>
    <w:rsid w:val="00926642"/>
    <w:rsid w:val="00927640"/>
    <w:rsid w:val="009309EC"/>
    <w:rsid w:val="00931822"/>
    <w:rsid w:val="00931A3C"/>
    <w:rsid w:val="00931A8F"/>
    <w:rsid w:val="009325AA"/>
    <w:rsid w:val="00932B5D"/>
    <w:rsid w:val="00932F63"/>
    <w:rsid w:val="00933AA9"/>
    <w:rsid w:val="0093513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B"/>
    <w:rsid w:val="0099769F"/>
    <w:rsid w:val="00997A81"/>
    <w:rsid w:val="009A0483"/>
    <w:rsid w:val="009A0556"/>
    <w:rsid w:val="009A080A"/>
    <w:rsid w:val="009A1B5F"/>
    <w:rsid w:val="009A2363"/>
    <w:rsid w:val="009A2589"/>
    <w:rsid w:val="009A30D6"/>
    <w:rsid w:val="009A43D6"/>
    <w:rsid w:val="009A4D30"/>
    <w:rsid w:val="009A50FB"/>
    <w:rsid w:val="009A6093"/>
    <w:rsid w:val="009A7041"/>
    <w:rsid w:val="009A793E"/>
    <w:rsid w:val="009B038F"/>
    <w:rsid w:val="009B04F7"/>
    <w:rsid w:val="009B23B2"/>
    <w:rsid w:val="009B2909"/>
    <w:rsid w:val="009B4272"/>
    <w:rsid w:val="009B7146"/>
    <w:rsid w:val="009B7597"/>
    <w:rsid w:val="009B78F4"/>
    <w:rsid w:val="009C186B"/>
    <w:rsid w:val="009C310F"/>
    <w:rsid w:val="009C389D"/>
    <w:rsid w:val="009C467C"/>
    <w:rsid w:val="009C4E7D"/>
    <w:rsid w:val="009C5EAA"/>
    <w:rsid w:val="009C6212"/>
    <w:rsid w:val="009C6F54"/>
    <w:rsid w:val="009C7C87"/>
    <w:rsid w:val="009D1666"/>
    <w:rsid w:val="009D2328"/>
    <w:rsid w:val="009D2E6E"/>
    <w:rsid w:val="009D3E9C"/>
    <w:rsid w:val="009D49A5"/>
    <w:rsid w:val="009D554B"/>
    <w:rsid w:val="009D5C6E"/>
    <w:rsid w:val="009D640F"/>
    <w:rsid w:val="009D6DC4"/>
    <w:rsid w:val="009D6E0A"/>
    <w:rsid w:val="009E0A0C"/>
    <w:rsid w:val="009E204B"/>
    <w:rsid w:val="009E2C93"/>
    <w:rsid w:val="009E3BF8"/>
    <w:rsid w:val="009E5F6F"/>
    <w:rsid w:val="009E61F5"/>
    <w:rsid w:val="009E71E8"/>
    <w:rsid w:val="009F11F8"/>
    <w:rsid w:val="009F1374"/>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084"/>
    <w:rsid w:val="00A15856"/>
    <w:rsid w:val="00A15E13"/>
    <w:rsid w:val="00A1658B"/>
    <w:rsid w:val="00A178D7"/>
    <w:rsid w:val="00A17E2E"/>
    <w:rsid w:val="00A202D5"/>
    <w:rsid w:val="00A20F02"/>
    <w:rsid w:val="00A221DE"/>
    <w:rsid w:val="00A2432D"/>
    <w:rsid w:val="00A24A8A"/>
    <w:rsid w:val="00A25311"/>
    <w:rsid w:val="00A255C6"/>
    <w:rsid w:val="00A2776D"/>
    <w:rsid w:val="00A30D0F"/>
    <w:rsid w:val="00A334A0"/>
    <w:rsid w:val="00A340DF"/>
    <w:rsid w:val="00A34A3E"/>
    <w:rsid w:val="00A361B4"/>
    <w:rsid w:val="00A36852"/>
    <w:rsid w:val="00A408A1"/>
    <w:rsid w:val="00A4189A"/>
    <w:rsid w:val="00A419B1"/>
    <w:rsid w:val="00A41FD0"/>
    <w:rsid w:val="00A4356D"/>
    <w:rsid w:val="00A44DC8"/>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68F5"/>
    <w:rsid w:val="00A5766B"/>
    <w:rsid w:val="00A578C2"/>
    <w:rsid w:val="00A61E53"/>
    <w:rsid w:val="00A6230F"/>
    <w:rsid w:val="00A63481"/>
    <w:rsid w:val="00A64CBA"/>
    <w:rsid w:val="00A6504E"/>
    <w:rsid w:val="00A651FE"/>
    <w:rsid w:val="00A65EE7"/>
    <w:rsid w:val="00A66C43"/>
    <w:rsid w:val="00A700E2"/>
    <w:rsid w:val="00A70BF8"/>
    <w:rsid w:val="00A743C0"/>
    <w:rsid w:val="00A74880"/>
    <w:rsid w:val="00A74D0D"/>
    <w:rsid w:val="00A7547D"/>
    <w:rsid w:val="00A76AA4"/>
    <w:rsid w:val="00A777F3"/>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55AF"/>
    <w:rsid w:val="00AA56ED"/>
    <w:rsid w:val="00AA6658"/>
    <w:rsid w:val="00AA7B87"/>
    <w:rsid w:val="00AB18B9"/>
    <w:rsid w:val="00AB21DE"/>
    <w:rsid w:val="00AB23E2"/>
    <w:rsid w:val="00AB31D9"/>
    <w:rsid w:val="00AB347C"/>
    <w:rsid w:val="00AB636C"/>
    <w:rsid w:val="00AB668D"/>
    <w:rsid w:val="00AB784F"/>
    <w:rsid w:val="00AB7F48"/>
    <w:rsid w:val="00AC06D2"/>
    <w:rsid w:val="00AC08B1"/>
    <w:rsid w:val="00AC0D22"/>
    <w:rsid w:val="00AC1017"/>
    <w:rsid w:val="00AC10FD"/>
    <w:rsid w:val="00AC23E3"/>
    <w:rsid w:val="00AC355B"/>
    <w:rsid w:val="00AC4668"/>
    <w:rsid w:val="00AC4773"/>
    <w:rsid w:val="00AC4B11"/>
    <w:rsid w:val="00AC50CB"/>
    <w:rsid w:val="00AC54DB"/>
    <w:rsid w:val="00AC6672"/>
    <w:rsid w:val="00AC6C56"/>
    <w:rsid w:val="00AC74D1"/>
    <w:rsid w:val="00AD0144"/>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AA2"/>
    <w:rsid w:val="00AE6BDD"/>
    <w:rsid w:val="00AE7348"/>
    <w:rsid w:val="00AE7964"/>
    <w:rsid w:val="00AF0A3C"/>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0636B"/>
    <w:rsid w:val="00B125C6"/>
    <w:rsid w:val="00B12800"/>
    <w:rsid w:val="00B12E2F"/>
    <w:rsid w:val="00B135CA"/>
    <w:rsid w:val="00B14AE7"/>
    <w:rsid w:val="00B14BF4"/>
    <w:rsid w:val="00B1562B"/>
    <w:rsid w:val="00B157DA"/>
    <w:rsid w:val="00B15BA0"/>
    <w:rsid w:val="00B161F0"/>
    <w:rsid w:val="00B17895"/>
    <w:rsid w:val="00B2056A"/>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279"/>
    <w:rsid w:val="00B65BBB"/>
    <w:rsid w:val="00B65BDC"/>
    <w:rsid w:val="00B66928"/>
    <w:rsid w:val="00B6697E"/>
    <w:rsid w:val="00B6703B"/>
    <w:rsid w:val="00B678E2"/>
    <w:rsid w:val="00B70065"/>
    <w:rsid w:val="00B70948"/>
    <w:rsid w:val="00B70ED5"/>
    <w:rsid w:val="00B710A0"/>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3558"/>
    <w:rsid w:val="00B95AB8"/>
    <w:rsid w:val="00B969C2"/>
    <w:rsid w:val="00B96B82"/>
    <w:rsid w:val="00B97B20"/>
    <w:rsid w:val="00BA2ACC"/>
    <w:rsid w:val="00BA34EE"/>
    <w:rsid w:val="00BA567C"/>
    <w:rsid w:val="00BA7C80"/>
    <w:rsid w:val="00BA7E04"/>
    <w:rsid w:val="00BA7ECA"/>
    <w:rsid w:val="00BB11DA"/>
    <w:rsid w:val="00BB2729"/>
    <w:rsid w:val="00BB30CC"/>
    <w:rsid w:val="00BB4275"/>
    <w:rsid w:val="00BB4E3B"/>
    <w:rsid w:val="00BB6233"/>
    <w:rsid w:val="00BB72D6"/>
    <w:rsid w:val="00BB7518"/>
    <w:rsid w:val="00BB7E30"/>
    <w:rsid w:val="00BC1463"/>
    <w:rsid w:val="00BC2EDA"/>
    <w:rsid w:val="00BC340B"/>
    <w:rsid w:val="00BC39FF"/>
    <w:rsid w:val="00BC4A50"/>
    <w:rsid w:val="00BC4B00"/>
    <w:rsid w:val="00BC5D95"/>
    <w:rsid w:val="00BC7837"/>
    <w:rsid w:val="00BC7C7D"/>
    <w:rsid w:val="00BD016E"/>
    <w:rsid w:val="00BD1A39"/>
    <w:rsid w:val="00BD38EA"/>
    <w:rsid w:val="00BD3E9F"/>
    <w:rsid w:val="00BD7312"/>
    <w:rsid w:val="00BD7BC3"/>
    <w:rsid w:val="00BE1C0C"/>
    <w:rsid w:val="00BE22D8"/>
    <w:rsid w:val="00BE2882"/>
    <w:rsid w:val="00BE29D2"/>
    <w:rsid w:val="00BE3DCC"/>
    <w:rsid w:val="00BE6791"/>
    <w:rsid w:val="00BE6849"/>
    <w:rsid w:val="00BE7727"/>
    <w:rsid w:val="00BE7A90"/>
    <w:rsid w:val="00BE7B34"/>
    <w:rsid w:val="00BF0E1D"/>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2015"/>
    <w:rsid w:val="00C1369F"/>
    <w:rsid w:val="00C13F21"/>
    <w:rsid w:val="00C13FF5"/>
    <w:rsid w:val="00C14415"/>
    <w:rsid w:val="00C1475C"/>
    <w:rsid w:val="00C21C52"/>
    <w:rsid w:val="00C21EA4"/>
    <w:rsid w:val="00C22658"/>
    <w:rsid w:val="00C238A5"/>
    <w:rsid w:val="00C2469C"/>
    <w:rsid w:val="00C2655C"/>
    <w:rsid w:val="00C278DD"/>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36D"/>
    <w:rsid w:val="00C4345C"/>
    <w:rsid w:val="00C446D9"/>
    <w:rsid w:val="00C447D5"/>
    <w:rsid w:val="00C44C34"/>
    <w:rsid w:val="00C46626"/>
    <w:rsid w:val="00C50997"/>
    <w:rsid w:val="00C51385"/>
    <w:rsid w:val="00C51394"/>
    <w:rsid w:val="00C521C5"/>
    <w:rsid w:val="00C53BCD"/>
    <w:rsid w:val="00C53F13"/>
    <w:rsid w:val="00C550ED"/>
    <w:rsid w:val="00C56F87"/>
    <w:rsid w:val="00C60799"/>
    <w:rsid w:val="00C634CE"/>
    <w:rsid w:val="00C65C17"/>
    <w:rsid w:val="00C67CAE"/>
    <w:rsid w:val="00C7079D"/>
    <w:rsid w:val="00C7115E"/>
    <w:rsid w:val="00C72438"/>
    <w:rsid w:val="00C728E6"/>
    <w:rsid w:val="00C72FAC"/>
    <w:rsid w:val="00C75352"/>
    <w:rsid w:val="00C7632C"/>
    <w:rsid w:val="00C77496"/>
    <w:rsid w:val="00C80ACF"/>
    <w:rsid w:val="00C80CF7"/>
    <w:rsid w:val="00C81034"/>
    <w:rsid w:val="00C813E5"/>
    <w:rsid w:val="00C82755"/>
    <w:rsid w:val="00C831CB"/>
    <w:rsid w:val="00C83E58"/>
    <w:rsid w:val="00C86DDF"/>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7DA"/>
    <w:rsid w:val="00CC1BAD"/>
    <w:rsid w:val="00CC224F"/>
    <w:rsid w:val="00CC27EE"/>
    <w:rsid w:val="00CC2C47"/>
    <w:rsid w:val="00CC2F48"/>
    <w:rsid w:val="00CC2FB1"/>
    <w:rsid w:val="00CC339D"/>
    <w:rsid w:val="00CC33B4"/>
    <w:rsid w:val="00CC41E4"/>
    <w:rsid w:val="00CC4A44"/>
    <w:rsid w:val="00CC4DBC"/>
    <w:rsid w:val="00CC5006"/>
    <w:rsid w:val="00CC57DA"/>
    <w:rsid w:val="00CC6F10"/>
    <w:rsid w:val="00CC700E"/>
    <w:rsid w:val="00CC773F"/>
    <w:rsid w:val="00CD0001"/>
    <w:rsid w:val="00CD08B3"/>
    <w:rsid w:val="00CD0B2F"/>
    <w:rsid w:val="00CD34AC"/>
    <w:rsid w:val="00CD3680"/>
    <w:rsid w:val="00CD3A42"/>
    <w:rsid w:val="00CD44DA"/>
    <w:rsid w:val="00CD4AE1"/>
    <w:rsid w:val="00CD7B3B"/>
    <w:rsid w:val="00CE18D7"/>
    <w:rsid w:val="00CE2426"/>
    <w:rsid w:val="00CE4BF9"/>
    <w:rsid w:val="00CE4F60"/>
    <w:rsid w:val="00CE50F9"/>
    <w:rsid w:val="00CE5166"/>
    <w:rsid w:val="00CE64EA"/>
    <w:rsid w:val="00CE6E8A"/>
    <w:rsid w:val="00CE6EB3"/>
    <w:rsid w:val="00CE7DBB"/>
    <w:rsid w:val="00CF01A8"/>
    <w:rsid w:val="00CF0C7F"/>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6C31"/>
    <w:rsid w:val="00D0793E"/>
    <w:rsid w:val="00D102D3"/>
    <w:rsid w:val="00D1196A"/>
    <w:rsid w:val="00D1196E"/>
    <w:rsid w:val="00D12B66"/>
    <w:rsid w:val="00D12C6E"/>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271D"/>
    <w:rsid w:val="00D627D5"/>
    <w:rsid w:val="00D632DA"/>
    <w:rsid w:val="00D63373"/>
    <w:rsid w:val="00D6453E"/>
    <w:rsid w:val="00D659AE"/>
    <w:rsid w:val="00D660B5"/>
    <w:rsid w:val="00D66945"/>
    <w:rsid w:val="00D671F2"/>
    <w:rsid w:val="00D718B3"/>
    <w:rsid w:val="00D71E2D"/>
    <w:rsid w:val="00D730DF"/>
    <w:rsid w:val="00D74E82"/>
    <w:rsid w:val="00D76978"/>
    <w:rsid w:val="00D76E0F"/>
    <w:rsid w:val="00D81237"/>
    <w:rsid w:val="00D812BD"/>
    <w:rsid w:val="00D83BDB"/>
    <w:rsid w:val="00D84E0B"/>
    <w:rsid w:val="00D9108C"/>
    <w:rsid w:val="00D9195C"/>
    <w:rsid w:val="00D94F97"/>
    <w:rsid w:val="00D957BA"/>
    <w:rsid w:val="00D967A3"/>
    <w:rsid w:val="00DA1344"/>
    <w:rsid w:val="00DA1E74"/>
    <w:rsid w:val="00DA26BF"/>
    <w:rsid w:val="00DA2C59"/>
    <w:rsid w:val="00DA3BC3"/>
    <w:rsid w:val="00DA49E0"/>
    <w:rsid w:val="00DA50DB"/>
    <w:rsid w:val="00DA519F"/>
    <w:rsid w:val="00DA5739"/>
    <w:rsid w:val="00DA5A62"/>
    <w:rsid w:val="00DB2A02"/>
    <w:rsid w:val="00DB4050"/>
    <w:rsid w:val="00DB7725"/>
    <w:rsid w:val="00DB7D85"/>
    <w:rsid w:val="00DC0841"/>
    <w:rsid w:val="00DC2934"/>
    <w:rsid w:val="00DC327D"/>
    <w:rsid w:val="00DC3C6C"/>
    <w:rsid w:val="00DC4123"/>
    <w:rsid w:val="00DC5A00"/>
    <w:rsid w:val="00DC5AD4"/>
    <w:rsid w:val="00DC6F41"/>
    <w:rsid w:val="00DD2A65"/>
    <w:rsid w:val="00DD2B17"/>
    <w:rsid w:val="00DD3C43"/>
    <w:rsid w:val="00DD451C"/>
    <w:rsid w:val="00DD7B06"/>
    <w:rsid w:val="00DE1273"/>
    <w:rsid w:val="00DE1B7E"/>
    <w:rsid w:val="00DE2B09"/>
    <w:rsid w:val="00DE2C0B"/>
    <w:rsid w:val="00DE2EEF"/>
    <w:rsid w:val="00DE335C"/>
    <w:rsid w:val="00DE4368"/>
    <w:rsid w:val="00DE472D"/>
    <w:rsid w:val="00DE63E0"/>
    <w:rsid w:val="00DE74F1"/>
    <w:rsid w:val="00DE7A87"/>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1DCA"/>
    <w:rsid w:val="00E02664"/>
    <w:rsid w:val="00E03DA3"/>
    <w:rsid w:val="00E043F6"/>
    <w:rsid w:val="00E0573E"/>
    <w:rsid w:val="00E05C00"/>
    <w:rsid w:val="00E07AE2"/>
    <w:rsid w:val="00E07AE8"/>
    <w:rsid w:val="00E11589"/>
    <w:rsid w:val="00E11797"/>
    <w:rsid w:val="00E129AC"/>
    <w:rsid w:val="00E14145"/>
    <w:rsid w:val="00E14295"/>
    <w:rsid w:val="00E1472B"/>
    <w:rsid w:val="00E148D4"/>
    <w:rsid w:val="00E14E11"/>
    <w:rsid w:val="00E162A6"/>
    <w:rsid w:val="00E16D7E"/>
    <w:rsid w:val="00E174D9"/>
    <w:rsid w:val="00E207B5"/>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47E53"/>
    <w:rsid w:val="00E51080"/>
    <w:rsid w:val="00E530D4"/>
    <w:rsid w:val="00E55956"/>
    <w:rsid w:val="00E56D5A"/>
    <w:rsid w:val="00E57244"/>
    <w:rsid w:val="00E61BE5"/>
    <w:rsid w:val="00E6284C"/>
    <w:rsid w:val="00E63809"/>
    <w:rsid w:val="00E63F80"/>
    <w:rsid w:val="00E64E64"/>
    <w:rsid w:val="00E64E66"/>
    <w:rsid w:val="00E669DF"/>
    <w:rsid w:val="00E7022E"/>
    <w:rsid w:val="00E70369"/>
    <w:rsid w:val="00E72360"/>
    <w:rsid w:val="00E723CB"/>
    <w:rsid w:val="00E728D7"/>
    <w:rsid w:val="00E744BB"/>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1AC"/>
    <w:rsid w:val="00E91642"/>
    <w:rsid w:val="00E950B5"/>
    <w:rsid w:val="00E95487"/>
    <w:rsid w:val="00E96117"/>
    <w:rsid w:val="00E9697A"/>
    <w:rsid w:val="00E974F5"/>
    <w:rsid w:val="00E97980"/>
    <w:rsid w:val="00EA02AE"/>
    <w:rsid w:val="00EA2E28"/>
    <w:rsid w:val="00EA42C7"/>
    <w:rsid w:val="00EA61D8"/>
    <w:rsid w:val="00EA6561"/>
    <w:rsid w:val="00EB0B0A"/>
    <w:rsid w:val="00EB2024"/>
    <w:rsid w:val="00EB2787"/>
    <w:rsid w:val="00EB39E9"/>
    <w:rsid w:val="00EB3C44"/>
    <w:rsid w:val="00EB4411"/>
    <w:rsid w:val="00EB4562"/>
    <w:rsid w:val="00EC008F"/>
    <w:rsid w:val="00EC1EDA"/>
    <w:rsid w:val="00EC242A"/>
    <w:rsid w:val="00EC3031"/>
    <w:rsid w:val="00EC309C"/>
    <w:rsid w:val="00EC3654"/>
    <w:rsid w:val="00EC3B87"/>
    <w:rsid w:val="00ED0FB4"/>
    <w:rsid w:val="00ED10D4"/>
    <w:rsid w:val="00ED1A57"/>
    <w:rsid w:val="00ED229E"/>
    <w:rsid w:val="00ED2B6E"/>
    <w:rsid w:val="00ED2EFD"/>
    <w:rsid w:val="00ED34A7"/>
    <w:rsid w:val="00ED6483"/>
    <w:rsid w:val="00ED75DA"/>
    <w:rsid w:val="00ED782D"/>
    <w:rsid w:val="00EE1312"/>
    <w:rsid w:val="00EE21F1"/>
    <w:rsid w:val="00EE24C2"/>
    <w:rsid w:val="00EE47A0"/>
    <w:rsid w:val="00EE4D38"/>
    <w:rsid w:val="00EE59DF"/>
    <w:rsid w:val="00EE62FA"/>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1FD3"/>
    <w:rsid w:val="00F0335A"/>
    <w:rsid w:val="00F03DB7"/>
    <w:rsid w:val="00F04F55"/>
    <w:rsid w:val="00F05C9B"/>
    <w:rsid w:val="00F0727A"/>
    <w:rsid w:val="00F072AB"/>
    <w:rsid w:val="00F07395"/>
    <w:rsid w:val="00F07DE6"/>
    <w:rsid w:val="00F101B7"/>
    <w:rsid w:val="00F1275B"/>
    <w:rsid w:val="00F12C44"/>
    <w:rsid w:val="00F12CE2"/>
    <w:rsid w:val="00F1303A"/>
    <w:rsid w:val="00F15694"/>
    <w:rsid w:val="00F16647"/>
    <w:rsid w:val="00F16B30"/>
    <w:rsid w:val="00F1793D"/>
    <w:rsid w:val="00F21ECE"/>
    <w:rsid w:val="00F21FB0"/>
    <w:rsid w:val="00F223C4"/>
    <w:rsid w:val="00F22451"/>
    <w:rsid w:val="00F238E0"/>
    <w:rsid w:val="00F23A17"/>
    <w:rsid w:val="00F2550C"/>
    <w:rsid w:val="00F26055"/>
    <w:rsid w:val="00F26119"/>
    <w:rsid w:val="00F27034"/>
    <w:rsid w:val="00F270C9"/>
    <w:rsid w:val="00F27D75"/>
    <w:rsid w:val="00F30C08"/>
    <w:rsid w:val="00F318DF"/>
    <w:rsid w:val="00F321A1"/>
    <w:rsid w:val="00F324B6"/>
    <w:rsid w:val="00F32637"/>
    <w:rsid w:val="00F33303"/>
    <w:rsid w:val="00F335FB"/>
    <w:rsid w:val="00F33B8E"/>
    <w:rsid w:val="00F347B4"/>
    <w:rsid w:val="00F351D9"/>
    <w:rsid w:val="00F353C4"/>
    <w:rsid w:val="00F36422"/>
    <w:rsid w:val="00F371B5"/>
    <w:rsid w:val="00F37391"/>
    <w:rsid w:val="00F376D6"/>
    <w:rsid w:val="00F40D35"/>
    <w:rsid w:val="00F40FAA"/>
    <w:rsid w:val="00F414FB"/>
    <w:rsid w:val="00F41625"/>
    <w:rsid w:val="00F418AD"/>
    <w:rsid w:val="00F41F75"/>
    <w:rsid w:val="00F42522"/>
    <w:rsid w:val="00F43058"/>
    <w:rsid w:val="00F43792"/>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51"/>
    <w:rsid w:val="00F55FD0"/>
    <w:rsid w:val="00F56750"/>
    <w:rsid w:val="00F607CD"/>
    <w:rsid w:val="00F608D1"/>
    <w:rsid w:val="00F61982"/>
    <w:rsid w:val="00F62D25"/>
    <w:rsid w:val="00F63319"/>
    <w:rsid w:val="00F63565"/>
    <w:rsid w:val="00F64200"/>
    <w:rsid w:val="00F65799"/>
    <w:rsid w:val="00F70776"/>
    <w:rsid w:val="00F7114A"/>
    <w:rsid w:val="00F718BC"/>
    <w:rsid w:val="00F71C19"/>
    <w:rsid w:val="00F727FF"/>
    <w:rsid w:val="00F74521"/>
    <w:rsid w:val="00F74C90"/>
    <w:rsid w:val="00F7536E"/>
    <w:rsid w:val="00F763CA"/>
    <w:rsid w:val="00F76935"/>
    <w:rsid w:val="00F77C6B"/>
    <w:rsid w:val="00F80F91"/>
    <w:rsid w:val="00F82066"/>
    <w:rsid w:val="00F82FBC"/>
    <w:rsid w:val="00F842DE"/>
    <w:rsid w:val="00F85DB3"/>
    <w:rsid w:val="00F8685C"/>
    <w:rsid w:val="00F900DF"/>
    <w:rsid w:val="00F91D9B"/>
    <w:rsid w:val="00F94ABC"/>
    <w:rsid w:val="00F954A5"/>
    <w:rsid w:val="00F9725A"/>
    <w:rsid w:val="00F97A4B"/>
    <w:rsid w:val="00F97E51"/>
    <w:rsid w:val="00FA088A"/>
    <w:rsid w:val="00FA116B"/>
    <w:rsid w:val="00FA1637"/>
    <w:rsid w:val="00FA28B4"/>
    <w:rsid w:val="00FA29AC"/>
    <w:rsid w:val="00FA4289"/>
    <w:rsid w:val="00FA5B89"/>
    <w:rsid w:val="00FA5D17"/>
    <w:rsid w:val="00FA5DAC"/>
    <w:rsid w:val="00FB0454"/>
    <w:rsid w:val="00FB0E05"/>
    <w:rsid w:val="00FB1899"/>
    <w:rsid w:val="00FB1FEE"/>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1D71"/>
    <w:rsid w:val="00FC217F"/>
    <w:rsid w:val="00FC2A78"/>
    <w:rsid w:val="00FC2F47"/>
    <w:rsid w:val="00FC34B8"/>
    <w:rsid w:val="00FC3777"/>
    <w:rsid w:val="00FC5375"/>
    <w:rsid w:val="00FC554B"/>
    <w:rsid w:val="00FC57B1"/>
    <w:rsid w:val="00FC6711"/>
    <w:rsid w:val="00FC6907"/>
    <w:rsid w:val="00FD1569"/>
    <w:rsid w:val="00FD2872"/>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0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909"/>
    <w:pPr>
      <w:tabs>
        <w:tab w:val="center" w:pos="4320"/>
        <w:tab w:val="right" w:pos="8640"/>
      </w:tabs>
    </w:pPr>
  </w:style>
  <w:style w:type="paragraph" w:customStyle="1" w:styleId="APA">
    <w:name w:val="APA"/>
    <w:basedOn w:val="BodyText"/>
    <w:rsid w:val="009B2909"/>
    <w:pPr>
      <w:spacing w:after="0" w:line="480" w:lineRule="auto"/>
      <w:ind w:firstLine="720"/>
    </w:pPr>
    <w:rPr>
      <w:sz w:val="24"/>
    </w:rPr>
  </w:style>
  <w:style w:type="paragraph" w:styleId="BodyText">
    <w:name w:val="Body Text"/>
    <w:basedOn w:val="Normal"/>
    <w:rsid w:val="009B2909"/>
    <w:pPr>
      <w:spacing w:after="120"/>
    </w:pPr>
  </w:style>
  <w:style w:type="paragraph" w:styleId="Footer">
    <w:name w:val="footer"/>
    <w:basedOn w:val="Normal"/>
    <w:link w:val="FooterChar"/>
    <w:uiPriority w:val="99"/>
    <w:rsid w:val="009B2909"/>
    <w:pPr>
      <w:tabs>
        <w:tab w:val="center" w:pos="4320"/>
        <w:tab w:val="right" w:pos="8640"/>
      </w:tabs>
    </w:pPr>
  </w:style>
  <w:style w:type="character" w:styleId="PageNumber">
    <w:name w:val="page number"/>
    <w:basedOn w:val="DefaultParagraphFont"/>
    <w:rsid w:val="009B2909"/>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9B2909"/>
    <w:pPr>
      <w:ind w:left="720" w:firstLine="0"/>
    </w:pPr>
  </w:style>
  <w:style w:type="paragraph" w:customStyle="1" w:styleId="APABlockQuoteSubsequentPara">
    <w:name w:val="APA Block Quote Subsequent Para"/>
    <w:basedOn w:val="APA"/>
    <w:next w:val="APA"/>
    <w:rsid w:val="009B2909"/>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9B2909"/>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9B2909"/>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B710A0"/>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B710A0"/>
    <w:rPr>
      <w:sz w:val="24"/>
    </w:rPr>
  </w:style>
  <w:style w:type="character" w:styleId="Hyperlink">
    <w:name w:val="Hyperlink"/>
    <w:basedOn w:val="DefaultParagraphFont"/>
    <w:rsid w:val="00343323"/>
    <w:rPr>
      <w:color w:val="0563C1" w:themeColor="hyperlink"/>
      <w:u w:val="single"/>
    </w:rPr>
  </w:style>
  <w:style w:type="paragraph" w:styleId="Bibliography">
    <w:name w:val="Bibliography"/>
    <w:basedOn w:val="Normal"/>
    <w:next w:val="Normal"/>
    <w:uiPriority w:val="37"/>
    <w:unhideWhenUsed/>
    <w:rsid w:val="00A334A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CC6F10"/>
    <w:rPr>
      <w:b/>
      <w:bCs/>
      <w:i w:val="0"/>
      <w:iCs w:val="0"/>
    </w:rPr>
  </w:style>
  <w:style w:type="character" w:customStyle="1" w:styleId="FooterChar">
    <w:name w:val="Footer Char"/>
    <w:basedOn w:val="DefaultParagraphFont"/>
    <w:link w:val="Footer"/>
    <w:uiPriority w:val="99"/>
    <w:rsid w:val="0099769B"/>
  </w:style>
  <w:style w:type="character" w:customStyle="1" w:styleId="HeaderChar">
    <w:name w:val="Header Char"/>
    <w:basedOn w:val="DefaultParagraphFont"/>
    <w:link w:val="Header"/>
    <w:uiPriority w:val="99"/>
    <w:rsid w:val="004F10E3"/>
  </w:style>
  <w:style w:type="paragraph" w:styleId="BalloonText">
    <w:name w:val="Balloon Text"/>
    <w:basedOn w:val="Normal"/>
    <w:link w:val="BalloonTextChar"/>
    <w:semiHidden/>
    <w:unhideWhenUsed/>
    <w:rsid w:val="004F10E3"/>
    <w:rPr>
      <w:rFonts w:ascii="Tahoma" w:hAnsi="Tahoma" w:cs="Tahoma"/>
      <w:sz w:val="16"/>
      <w:szCs w:val="16"/>
    </w:rPr>
  </w:style>
  <w:style w:type="character" w:customStyle="1" w:styleId="BalloonTextChar">
    <w:name w:val="Balloon Text Char"/>
    <w:basedOn w:val="DefaultParagraphFont"/>
    <w:link w:val="BalloonText"/>
    <w:semiHidden/>
    <w:rsid w:val="004F1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B710A0"/>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B710A0"/>
    <w:rPr>
      <w:sz w:val="24"/>
    </w:rPr>
  </w:style>
  <w:style w:type="character" w:styleId="Hyperlink">
    <w:name w:val="Hyperlink"/>
    <w:basedOn w:val="DefaultParagraphFont"/>
    <w:rsid w:val="00343323"/>
    <w:rPr>
      <w:color w:val="0563C1" w:themeColor="hyperlink"/>
      <w:u w:val="single"/>
    </w:rPr>
  </w:style>
  <w:style w:type="paragraph" w:styleId="Bibliography">
    <w:name w:val="Bibliography"/>
    <w:basedOn w:val="Normal"/>
    <w:next w:val="Normal"/>
    <w:uiPriority w:val="37"/>
    <w:unhideWhenUsed/>
    <w:rsid w:val="00A334A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CC6F10"/>
    <w:rPr>
      <w:b/>
      <w:bCs/>
      <w:i w:val="0"/>
      <w:iCs w:val="0"/>
    </w:rPr>
  </w:style>
  <w:style w:type="character" w:customStyle="1" w:styleId="FooterChar">
    <w:name w:val="Footer Char"/>
    <w:basedOn w:val="DefaultParagraphFont"/>
    <w:link w:val="Footer"/>
    <w:uiPriority w:val="99"/>
    <w:rsid w:val="0099769B"/>
  </w:style>
</w:styles>
</file>

<file path=word/webSettings.xml><?xml version="1.0" encoding="utf-8"?>
<w:webSettings xmlns:r="http://schemas.openxmlformats.org/officeDocument/2006/relationships" xmlns:w="http://schemas.openxmlformats.org/wordprocessingml/2006/main">
  <w:divs>
    <w:div w:id="1411001566">
      <w:bodyDiv w:val="1"/>
      <w:marLeft w:val="0"/>
      <w:marRight w:val="0"/>
      <w:marTop w:val="0"/>
      <w:marBottom w:val="0"/>
      <w:divBdr>
        <w:top w:val="none" w:sz="0" w:space="0" w:color="auto"/>
        <w:left w:val="none" w:sz="0" w:space="0" w:color="auto"/>
        <w:bottom w:val="none" w:sz="0" w:space="0" w:color="auto"/>
        <w:right w:val="none" w:sz="0" w:space="0" w:color="auto"/>
      </w:divBdr>
    </w:div>
    <w:div w:id="14127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pharmacytimes.com/issues/2010/September2010/MedicationSafety-0910" TargetMode="External"/><Relationship Id="rId4" Type="http://schemas.openxmlformats.org/officeDocument/2006/relationships/webSettings" Target="webSettings.xml"/><Relationship Id="rId9" Type="http://schemas.openxmlformats.org/officeDocument/2006/relationships/hyperlink" Target="http://wolterskluwerlb.com/health/resource-center/articles/2012/10/economics-health-care-quality--and-medical-erro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EHR121</b:Tag>
    <b:SourceType>JournalArticle</b:SourceType>
    <b:Guid>{F41FEE0C-C02D-4114-B300-09201F0EE88F}</b:Guid>
    <b:Title>EHR use growing fast, but ethical concerns are, too</b:Title>
    <b:JournalName>Medical ethics advisor</b:JournalName>
    <b:Year>2012</b:Year>
    <b:YearAccessed>2014</b:YearAccessed>
    <b:MonthAccessed>February</b:MonthAccessed>
    <b:DayAccessed>9</b:DayAccessed>
    <b:URL>http://go.galegroup.com/ps/i.do?id=GALE%7CA318594448&amp;v=2.1&amp;u=txshracd2618&amp;it=r&amp;p=HRCA&amp;sw=w&amp;asid=d79d1829ae260b9230879c63f25588b2</b:URL>
    <b:Medium>Health reference center academic</b:Medium>
    <b:RefOrder>1</b:RefOrder>
  </b:Source>
</b:Sources>
</file>

<file path=customXml/itemProps1.xml><?xml version="1.0" encoding="utf-8"?>
<ds:datastoreItem xmlns:ds="http://schemas.openxmlformats.org/officeDocument/2006/customXml" ds:itemID="{AFC967BB-ECD1-4AD5-9150-AE14DDBC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13</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Health Information Technology/Trend Paper</vt:lpstr>
    </vt:vector>
  </TitlesOfParts>
  <Company>M. D. Anderson Cancer Center</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Technology/Trend Paper</dc:title>
  <dc:subject>Copyright</dc:subject>
  <dc:creator>April McGriff</dc:creator>
  <cp:lastModifiedBy>Elizabeth Lopez</cp:lastModifiedBy>
  <cp:revision>2</cp:revision>
  <dcterms:created xsi:type="dcterms:W3CDTF">2014-03-19T18:41:00Z</dcterms:created>
  <dcterms:modified xsi:type="dcterms:W3CDTF">2014-03-19T18:41:00Z</dcterms:modified>
</cp:coreProperties>
</file>